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1803" w14:textId="2940B440" w:rsidR="00A44BEE" w:rsidRDefault="00F42D64" w:rsidP="00F56FA9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49E444" wp14:editId="090EC6A0">
            <wp:simplePos x="0" y="0"/>
            <wp:positionH relativeFrom="column">
              <wp:posOffset>3569876</wp:posOffset>
            </wp:positionH>
            <wp:positionV relativeFrom="paragraph">
              <wp:posOffset>-828675</wp:posOffset>
            </wp:positionV>
            <wp:extent cx="3230973" cy="14763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95" cy="147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DE9E1" w14:textId="2CC1B6ED" w:rsidR="00A44BEE" w:rsidRDefault="008C57E6" w:rsidP="00F56FA9">
      <w:pPr>
        <w:pStyle w:val="Defaul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1E9366E2" wp14:editId="4089CFF8">
            <wp:simplePos x="0" y="0"/>
            <wp:positionH relativeFrom="page">
              <wp:posOffset>-314325</wp:posOffset>
            </wp:positionH>
            <wp:positionV relativeFrom="page">
              <wp:posOffset>-314325</wp:posOffset>
            </wp:positionV>
            <wp:extent cx="8947785" cy="1876425"/>
            <wp:effectExtent l="0" t="0" r="0" b="0"/>
            <wp:wrapNone/>
            <wp:docPr id="2" name="Picture 2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ional Health Practitioner Ombudsm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778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23ED2" w14:textId="77777777" w:rsidR="00A44BEE" w:rsidRDefault="00A44BEE" w:rsidP="00F56FA9">
      <w:pPr>
        <w:pStyle w:val="Default"/>
        <w:rPr>
          <w:sz w:val="20"/>
          <w:szCs w:val="20"/>
        </w:rPr>
      </w:pPr>
    </w:p>
    <w:p w14:paraId="6AF0CF36" w14:textId="2DFEF66E" w:rsidR="00A44BEE" w:rsidRDefault="00A44BEE" w:rsidP="00F56FA9">
      <w:pPr>
        <w:pStyle w:val="Default"/>
        <w:rPr>
          <w:sz w:val="20"/>
          <w:szCs w:val="20"/>
        </w:rPr>
      </w:pPr>
    </w:p>
    <w:p w14:paraId="3F6262DF" w14:textId="77777777" w:rsidR="00415D54" w:rsidRDefault="00415D54" w:rsidP="00F56FA9">
      <w:pPr>
        <w:pStyle w:val="Default"/>
        <w:rPr>
          <w:sz w:val="20"/>
          <w:szCs w:val="20"/>
        </w:rPr>
      </w:pPr>
    </w:p>
    <w:p w14:paraId="3C77D3FD" w14:textId="77777777" w:rsidR="00274243" w:rsidRDefault="00274243" w:rsidP="00F56FA9">
      <w:pPr>
        <w:pStyle w:val="Default"/>
        <w:rPr>
          <w:sz w:val="20"/>
          <w:szCs w:val="20"/>
        </w:rPr>
      </w:pPr>
    </w:p>
    <w:p w14:paraId="5C0C559E" w14:textId="77777777" w:rsidR="00E556CA" w:rsidRPr="00334545" w:rsidRDefault="00E556CA" w:rsidP="00E556CA">
      <w:pPr>
        <w:pStyle w:val="AHPRATitle"/>
        <w:pBdr>
          <w:bottom w:val="single" w:sz="4" w:space="1" w:color="auto"/>
        </w:pBdr>
        <w:ind w:left="-1418" w:right="6185" w:firstLine="1418"/>
        <w:rPr>
          <w:color w:val="00BCCE"/>
          <w:sz w:val="32"/>
          <w:szCs w:val="40"/>
          <w:lang w:val="en-AU"/>
        </w:rPr>
      </w:pPr>
      <w:r w:rsidRPr="00334545">
        <w:rPr>
          <w:color w:val="00BCCE"/>
          <w:sz w:val="32"/>
          <w:szCs w:val="40"/>
          <w:lang w:val="en-AU"/>
        </w:rPr>
        <w:t>Terms of Reference</w:t>
      </w:r>
    </w:p>
    <w:p w14:paraId="3000F82C" w14:textId="19B97F72" w:rsidR="00E556CA" w:rsidRPr="001042A4" w:rsidRDefault="00F57590" w:rsidP="001042A4">
      <w:pPr>
        <w:pStyle w:val="AHPRATitle"/>
        <w:rPr>
          <w:sz w:val="28"/>
          <w:szCs w:val="28"/>
        </w:rPr>
      </w:pPr>
      <w:r>
        <w:rPr>
          <w:sz w:val="28"/>
          <w:szCs w:val="28"/>
        </w:rPr>
        <w:t xml:space="preserve">Review of </w:t>
      </w:r>
      <w:r w:rsidR="00EB3532">
        <w:rPr>
          <w:sz w:val="28"/>
          <w:szCs w:val="28"/>
        </w:rPr>
        <w:t xml:space="preserve">the </w:t>
      </w:r>
      <w:proofErr w:type="spellStart"/>
      <w:r w:rsidR="00CD0342">
        <w:rPr>
          <w:sz w:val="28"/>
          <w:szCs w:val="28"/>
        </w:rPr>
        <w:t>Ahpra’s</w:t>
      </w:r>
      <w:proofErr w:type="spellEnd"/>
      <w:r w:rsidR="00CD0342">
        <w:rPr>
          <w:sz w:val="28"/>
          <w:szCs w:val="28"/>
        </w:rPr>
        <w:t xml:space="preserve"> </w:t>
      </w:r>
      <w:r w:rsidR="001042A4">
        <w:rPr>
          <w:sz w:val="28"/>
          <w:szCs w:val="28"/>
        </w:rPr>
        <w:t>f</w:t>
      </w:r>
      <w:r w:rsidR="00CD0342">
        <w:rPr>
          <w:sz w:val="28"/>
          <w:szCs w:val="28"/>
        </w:rPr>
        <w:t>ramework for identifying and dealing with vexatious notifications</w:t>
      </w:r>
      <w:r w:rsidR="00E556CA">
        <w:rPr>
          <w:color w:val="auto"/>
        </w:rPr>
        <w:tab/>
      </w:r>
    </w:p>
    <w:p w14:paraId="303D7764" w14:textId="47E12083" w:rsidR="00E556CA" w:rsidRPr="005662C0" w:rsidRDefault="00E556CA" w:rsidP="00E556CA">
      <w:pPr>
        <w:pStyle w:val="AHPRASubhead"/>
        <w:rPr>
          <w:rFonts w:eastAsia="Cambria" w:cs="Arial"/>
          <w:b w:val="0"/>
          <w:color w:val="auto"/>
        </w:rPr>
      </w:pPr>
      <w:r>
        <w:rPr>
          <w:rFonts w:eastAsia="Cambria" w:cs="Arial"/>
          <w:color w:val="auto"/>
        </w:rPr>
        <w:t>T</w:t>
      </w:r>
      <w:r w:rsidRPr="00334545">
        <w:rPr>
          <w:rFonts w:eastAsia="Cambria" w:cs="Arial"/>
          <w:color w:val="auto"/>
        </w:rPr>
        <w:t>o take effect from:</w:t>
      </w:r>
      <w:r w:rsidR="001042A4">
        <w:rPr>
          <w:rFonts w:eastAsia="Cambria" w:cs="Arial"/>
          <w:color w:val="auto"/>
        </w:rPr>
        <w:t xml:space="preserve"> 20 June 2022 </w:t>
      </w:r>
      <w:r w:rsidRPr="00465810">
        <w:rPr>
          <w:rFonts w:eastAsia="Cambria" w:cs="Arial"/>
          <w:b w:val="0"/>
          <w:color w:val="auto"/>
        </w:rPr>
        <w:tab/>
      </w:r>
    </w:p>
    <w:p w14:paraId="6810952D" w14:textId="77777777" w:rsidR="001042A4" w:rsidRDefault="001042A4" w:rsidP="001042A4">
      <w:pPr>
        <w:pStyle w:val="AHPRASubhead"/>
      </w:pPr>
    </w:p>
    <w:p w14:paraId="411A1523" w14:textId="6E8E66F4" w:rsidR="00427D74" w:rsidRPr="00427D74" w:rsidRDefault="00427D74" w:rsidP="001042A4">
      <w:pPr>
        <w:pStyle w:val="AHPRASubhead"/>
      </w:pPr>
      <w:r w:rsidRPr="00427D74">
        <w:t>Preamble</w:t>
      </w:r>
    </w:p>
    <w:p w14:paraId="260CE615" w14:textId="77777777" w:rsidR="007F539B" w:rsidRDefault="00443E91" w:rsidP="007F539B">
      <w:pPr>
        <w:spacing w:before="240" w:after="24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In early December </w:t>
      </w:r>
      <w:r w:rsidR="004D1533">
        <w:rPr>
          <w:rFonts w:ascii="Arial" w:hAnsi="Arial" w:cs="Arial"/>
          <w:sz w:val="20"/>
          <w:szCs w:val="20"/>
        </w:rPr>
        <w:t xml:space="preserve">2020 </w:t>
      </w:r>
      <w:r w:rsidR="00427D74" w:rsidRPr="00F57590">
        <w:rPr>
          <w:rFonts w:ascii="Arial" w:hAnsi="Arial" w:cs="Arial"/>
          <w:sz w:val="20"/>
          <w:szCs w:val="20"/>
        </w:rPr>
        <w:t>the Australian Health Practitioner Regulation Agency (A</w:t>
      </w:r>
      <w:r w:rsidR="004D1533">
        <w:rPr>
          <w:rFonts w:ascii="Arial" w:hAnsi="Arial" w:cs="Arial"/>
          <w:sz w:val="20"/>
          <w:szCs w:val="20"/>
        </w:rPr>
        <w:t>hpra</w:t>
      </w:r>
      <w:r w:rsidR="00427D74" w:rsidRPr="00F57590">
        <w:rPr>
          <w:rFonts w:ascii="Arial" w:hAnsi="Arial" w:cs="Arial"/>
          <w:sz w:val="20"/>
          <w:szCs w:val="20"/>
        </w:rPr>
        <w:t xml:space="preserve">) </w:t>
      </w:r>
      <w:r w:rsidR="00694517"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published a new framework to support the identification and management of potentially vexatious notifications. </w:t>
      </w:r>
    </w:p>
    <w:p w14:paraId="4DA7A11C" w14:textId="267AA4BA" w:rsidR="00694517" w:rsidRPr="003E75C5" w:rsidRDefault="00694517" w:rsidP="007F539B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>The </w:t>
      </w:r>
      <w:hyperlink r:id="rId13" w:history="1">
        <w:r w:rsidRPr="003963E6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FFFFFF"/>
          </w:rPr>
          <w:t>Framework for identifying and dealing with vexatious notifications</w:t>
        </w:r>
      </w:hyperlink>
      <w:r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(the </w:t>
      </w:r>
      <w:r w:rsidR="00C44EAA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ramework) was </w:t>
      </w:r>
      <w:r w:rsidR="007F539B"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developed from</w:t>
      </w:r>
      <w:r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recommendations outlined in the </w:t>
      </w:r>
      <w:r w:rsidRPr="003E75C5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Review of confidentiality safeguards for people making notifications about health practitioners</w:t>
      </w:r>
      <w:r w:rsidR="00C44EA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C44EAA">
        <w:rPr>
          <w:rFonts w:ascii="Arial" w:hAnsi="Arial" w:cs="Arial"/>
          <w:color w:val="000000"/>
          <w:sz w:val="20"/>
          <w:szCs w:val="20"/>
          <w:shd w:val="clear" w:color="auto" w:fill="FFFFFF"/>
        </w:rPr>
        <w:t>(Confidentiality Review)</w:t>
      </w:r>
      <w:r w:rsidR="003132D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="003132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 incorporated findings of </w:t>
      </w:r>
      <w:r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2018 research report</w:t>
      </w:r>
      <w:r w:rsidR="007240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(Research </w:t>
      </w:r>
      <w:r w:rsidR="00C44EAA">
        <w:rPr>
          <w:rFonts w:ascii="Arial" w:hAnsi="Arial" w:cs="Arial"/>
          <w:color w:val="000000"/>
          <w:sz w:val="20"/>
          <w:szCs w:val="20"/>
          <w:shd w:val="clear" w:color="auto" w:fill="FFFFFF"/>
        </w:rPr>
        <w:t>Report’)</w:t>
      </w:r>
      <w:r w:rsidRPr="003E75C5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 w:rsidRPr="003E75C5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Reducing, </w:t>
      </w:r>
      <w:proofErr w:type="gramStart"/>
      <w:r w:rsidRPr="003E75C5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identifying</w:t>
      </w:r>
      <w:proofErr w:type="gramEnd"/>
      <w:r w:rsidRPr="003E75C5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and managing vexatious complaints: Summary report of a literature review prepared for the Australian Health Practitioner Regulation Agency.</w:t>
      </w:r>
    </w:p>
    <w:p w14:paraId="5FF46DA1" w14:textId="79D9204F" w:rsidR="00F57590" w:rsidRDefault="00F57590" w:rsidP="007F539B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50BD5">
        <w:rPr>
          <w:rFonts w:ascii="Arial" w:hAnsi="Arial" w:cs="Arial"/>
          <w:sz w:val="20"/>
          <w:szCs w:val="20"/>
        </w:rPr>
        <w:t>hpra</w:t>
      </w:r>
      <w:r>
        <w:rPr>
          <w:rFonts w:ascii="Arial" w:hAnsi="Arial" w:cs="Arial"/>
          <w:sz w:val="20"/>
          <w:szCs w:val="20"/>
        </w:rPr>
        <w:t xml:space="preserve"> has invited </w:t>
      </w:r>
      <w:r w:rsidRPr="00F57590">
        <w:rPr>
          <w:rFonts w:ascii="Arial" w:hAnsi="Arial" w:cs="Arial"/>
          <w:sz w:val="20"/>
          <w:szCs w:val="20"/>
        </w:rPr>
        <w:t>National Health Practitioner Ombudsman</w:t>
      </w:r>
      <w:r w:rsidR="00344338">
        <w:rPr>
          <w:rFonts w:ascii="Arial" w:hAnsi="Arial" w:cs="Arial"/>
          <w:sz w:val="20"/>
          <w:szCs w:val="20"/>
        </w:rPr>
        <w:t xml:space="preserve"> (NHPO)</w:t>
      </w:r>
      <w:r>
        <w:rPr>
          <w:rFonts w:ascii="Arial" w:hAnsi="Arial" w:cs="Arial"/>
          <w:sz w:val="20"/>
          <w:szCs w:val="20"/>
        </w:rPr>
        <w:t>,</w:t>
      </w:r>
      <w:r w:rsidRPr="00F57590">
        <w:rPr>
          <w:rFonts w:ascii="Arial" w:hAnsi="Arial" w:cs="Arial"/>
          <w:sz w:val="20"/>
          <w:szCs w:val="20"/>
        </w:rPr>
        <w:t xml:space="preserve"> Ms Richelle McCausland</w:t>
      </w:r>
      <w:r>
        <w:rPr>
          <w:rFonts w:ascii="Arial" w:hAnsi="Arial" w:cs="Arial"/>
          <w:sz w:val="20"/>
          <w:szCs w:val="20"/>
        </w:rPr>
        <w:t>,</w:t>
      </w:r>
      <w:r w:rsidRPr="00F57590">
        <w:rPr>
          <w:rFonts w:ascii="Arial" w:hAnsi="Arial" w:cs="Arial"/>
          <w:sz w:val="20"/>
          <w:szCs w:val="20"/>
        </w:rPr>
        <w:t xml:space="preserve"> to </w:t>
      </w:r>
      <w:r w:rsidR="00F35231">
        <w:rPr>
          <w:rFonts w:ascii="Arial" w:hAnsi="Arial" w:cs="Arial"/>
          <w:sz w:val="20"/>
          <w:szCs w:val="20"/>
        </w:rPr>
        <w:t xml:space="preserve">complete an independent </w:t>
      </w:r>
      <w:r w:rsidRPr="00F57590">
        <w:rPr>
          <w:rFonts w:ascii="Arial" w:hAnsi="Arial" w:cs="Arial"/>
          <w:sz w:val="20"/>
          <w:szCs w:val="20"/>
        </w:rPr>
        <w:t xml:space="preserve">review </w:t>
      </w:r>
      <w:r w:rsidR="00936E39">
        <w:rPr>
          <w:rFonts w:ascii="Arial" w:hAnsi="Arial" w:cs="Arial"/>
          <w:sz w:val="20"/>
          <w:szCs w:val="20"/>
        </w:rPr>
        <w:t>of the</w:t>
      </w:r>
      <w:r w:rsidR="003149A5">
        <w:rPr>
          <w:rFonts w:ascii="Arial" w:hAnsi="Arial" w:cs="Arial"/>
          <w:sz w:val="20"/>
          <w:szCs w:val="20"/>
        </w:rPr>
        <w:t xml:space="preserve"> implementation of the Framework to </w:t>
      </w:r>
      <w:r w:rsidR="008C57E6">
        <w:rPr>
          <w:rFonts w:ascii="Arial" w:hAnsi="Arial" w:cs="Arial"/>
          <w:sz w:val="20"/>
          <w:szCs w:val="20"/>
        </w:rPr>
        <w:t>consider</w:t>
      </w:r>
      <w:r w:rsidR="008B376A">
        <w:rPr>
          <w:rFonts w:ascii="Arial" w:hAnsi="Arial" w:cs="Arial"/>
          <w:sz w:val="20"/>
          <w:szCs w:val="20"/>
        </w:rPr>
        <w:t>,</w:t>
      </w:r>
      <w:r w:rsidR="008C57E6">
        <w:rPr>
          <w:rFonts w:ascii="Arial" w:hAnsi="Arial" w:cs="Arial"/>
          <w:sz w:val="20"/>
          <w:szCs w:val="20"/>
        </w:rPr>
        <w:t xml:space="preserve"> and where necessary make recommendations regarding</w:t>
      </w:r>
      <w:r w:rsidR="001042A4">
        <w:rPr>
          <w:rFonts w:ascii="Arial" w:hAnsi="Arial" w:cs="Arial"/>
          <w:sz w:val="20"/>
          <w:szCs w:val="20"/>
        </w:rPr>
        <w:t>,</w:t>
      </w:r>
      <w:r w:rsidR="008C57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7E6">
        <w:rPr>
          <w:rFonts w:ascii="Arial" w:hAnsi="Arial" w:cs="Arial"/>
          <w:sz w:val="20"/>
          <w:szCs w:val="20"/>
        </w:rPr>
        <w:t>Ahpra’s</w:t>
      </w:r>
      <w:proofErr w:type="spellEnd"/>
      <w:r w:rsidR="008C57E6">
        <w:rPr>
          <w:rFonts w:ascii="Arial" w:hAnsi="Arial" w:cs="Arial"/>
          <w:sz w:val="20"/>
          <w:szCs w:val="20"/>
        </w:rPr>
        <w:t xml:space="preserve"> </w:t>
      </w:r>
      <w:r w:rsidR="002A6F5C">
        <w:rPr>
          <w:rFonts w:ascii="Arial" w:hAnsi="Arial" w:cs="Arial"/>
          <w:sz w:val="20"/>
          <w:szCs w:val="20"/>
        </w:rPr>
        <w:t>approach to identifying and managing vexatious notifications.</w:t>
      </w:r>
    </w:p>
    <w:p w14:paraId="6BB05B3A" w14:textId="45798494" w:rsidR="005B7837" w:rsidRDefault="005B7837" w:rsidP="00872B72">
      <w:pPr>
        <w:pStyle w:val="AHPRAbody"/>
        <w:spacing w:before="200"/>
        <w:rPr>
          <w:b/>
          <w:color w:val="008EC4"/>
          <w:szCs w:val="20"/>
        </w:rPr>
      </w:pPr>
      <w:r w:rsidRPr="00F57590">
        <w:rPr>
          <w:b/>
          <w:color w:val="008EC4"/>
          <w:szCs w:val="20"/>
        </w:rPr>
        <w:t xml:space="preserve">Scope of the </w:t>
      </w:r>
      <w:r>
        <w:rPr>
          <w:b/>
          <w:color w:val="008EC4"/>
          <w:szCs w:val="20"/>
        </w:rPr>
        <w:t>review</w:t>
      </w:r>
    </w:p>
    <w:p w14:paraId="71886869" w14:textId="77777777" w:rsidR="00A32876" w:rsidRDefault="00FE4B3D" w:rsidP="00872B72">
      <w:pPr>
        <w:pStyle w:val="AHPRAbody"/>
        <w:spacing w:before="200"/>
        <w:rPr>
          <w:szCs w:val="20"/>
        </w:rPr>
      </w:pPr>
      <w:r>
        <w:rPr>
          <w:szCs w:val="20"/>
        </w:rPr>
        <w:t xml:space="preserve">The review has two parts. </w:t>
      </w:r>
    </w:p>
    <w:p w14:paraId="2793B041" w14:textId="77777777" w:rsidR="00A32876" w:rsidRDefault="00FE4B3D" w:rsidP="00872B72">
      <w:pPr>
        <w:pStyle w:val="AHPRAbody"/>
        <w:spacing w:before="200"/>
        <w:rPr>
          <w:szCs w:val="20"/>
        </w:rPr>
      </w:pPr>
      <w:r>
        <w:rPr>
          <w:szCs w:val="20"/>
        </w:rPr>
        <w:t xml:space="preserve">Part 1 addresses the Framework and </w:t>
      </w:r>
      <w:r w:rsidR="005F7315">
        <w:rPr>
          <w:szCs w:val="20"/>
        </w:rPr>
        <w:t>written internal guidance</w:t>
      </w:r>
      <w:r w:rsidR="00A32876">
        <w:rPr>
          <w:szCs w:val="20"/>
        </w:rPr>
        <w:t xml:space="preserve">. </w:t>
      </w:r>
    </w:p>
    <w:p w14:paraId="61DFF2E9" w14:textId="46F3AAFB" w:rsidR="005E4AEF" w:rsidRDefault="00A32876" w:rsidP="00872B72">
      <w:pPr>
        <w:pStyle w:val="AHPRAbody"/>
        <w:spacing w:before="200"/>
        <w:rPr>
          <w:szCs w:val="20"/>
        </w:rPr>
      </w:pPr>
      <w:r>
        <w:rPr>
          <w:szCs w:val="20"/>
        </w:rPr>
        <w:t>Part 2 addresses internal practice to assess the success of implementation</w:t>
      </w:r>
      <w:r w:rsidR="006D2935">
        <w:rPr>
          <w:szCs w:val="20"/>
        </w:rPr>
        <w:t>.</w:t>
      </w:r>
    </w:p>
    <w:p w14:paraId="0CF34337" w14:textId="11738E5F" w:rsidR="006D2935" w:rsidRPr="006D2935" w:rsidRDefault="006D2935" w:rsidP="00872B72">
      <w:pPr>
        <w:pStyle w:val="AHPRAbody"/>
        <w:spacing w:before="200"/>
        <w:rPr>
          <w:b/>
          <w:bCs/>
          <w:szCs w:val="20"/>
        </w:rPr>
      </w:pPr>
      <w:r>
        <w:rPr>
          <w:b/>
          <w:bCs/>
          <w:szCs w:val="20"/>
        </w:rPr>
        <w:t>Part 1</w:t>
      </w:r>
      <w:r w:rsidR="00575E83">
        <w:rPr>
          <w:b/>
          <w:bCs/>
          <w:szCs w:val="20"/>
        </w:rPr>
        <w:t>:</w:t>
      </w:r>
      <w:r>
        <w:rPr>
          <w:b/>
          <w:bCs/>
          <w:szCs w:val="20"/>
        </w:rPr>
        <w:t xml:space="preserve"> The NHPO </w:t>
      </w:r>
      <w:r w:rsidR="00DF0F67">
        <w:rPr>
          <w:b/>
          <w:bCs/>
          <w:szCs w:val="20"/>
        </w:rPr>
        <w:t>will</w:t>
      </w:r>
      <w:r>
        <w:rPr>
          <w:b/>
          <w:bCs/>
          <w:szCs w:val="20"/>
        </w:rPr>
        <w:t xml:space="preserve"> </w:t>
      </w:r>
      <w:r w:rsidR="007D6DFC">
        <w:rPr>
          <w:b/>
          <w:bCs/>
          <w:szCs w:val="20"/>
        </w:rPr>
        <w:t xml:space="preserve">consider the Framework and </w:t>
      </w:r>
      <w:r w:rsidR="007E7271">
        <w:rPr>
          <w:b/>
          <w:bCs/>
          <w:szCs w:val="20"/>
        </w:rPr>
        <w:t>the internal artefacts produced</w:t>
      </w:r>
      <w:r w:rsidR="00DF0F67">
        <w:rPr>
          <w:b/>
          <w:bCs/>
          <w:szCs w:val="20"/>
        </w:rPr>
        <w:t xml:space="preserve"> by Ahpra</w:t>
      </w:r>
      <w:r w:rsidR="007E7271">
        <w:rPr>
          <w:b/>
          <w:bCs/>
          <w:szCs w:val="20"/>
        </w:rPr>
        <w:t xml:space="preserve"> to explain how and when to apply the Framework.</w:t>
      </w:r>
      <w:r w:rsidR="00DF0F67">
        <w:rPr>
          <w:b/>
          <w:bCs/>
          <w:szCs w:val="20"/>
        </w:rPr>
        <w:t xml:space="preserve"> This will include considering:</w:t>
      </w:r>
    </w:p>
    <w:p w14:paraId="55A53EBA" w14:textId="69340A83" w:rsidR="002A6F5C" w:rsidRDefault="00DF0F67" w:rsidP="00872B72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</w:t>
      </w:r>
      <w:r w:rsidR="00724094">
        <w:rPr>
          <w:rFonts w:ascii="Arial" w:hAnsi="Arial" w:cs="Arial"/>
          <w:sz w:val="20"/>
          <w:szCs w:val="20"/>
        </w:rPr>
        <w:t xml:space="preserve"> </w:t>
      </w:r>
      <w:r w:rsidR="007E7271">
        <w:rPr>
          <w:rFonts w:ascii="Arial" w:hAnsi="Arial" w:cs="Arial"/>
          <w:sz w:val="20"/>
          <w:szCs w:val="20"/>
        </w:rPr>
        <w:t xml:space="preserve">the Framework </w:t>
      </w:r>
      <w:r w:rsidR="00C44EAA">
        <w:rPr>
          <w:rFonts w:ascii="Arial" w:hAnsi="Arial" w:cs="Arial"/>
          <w:sz w:val="20"/>
          <w:szCs w:val="20"/>
        </w:rPr>
        <w:t xml:space="preserve">adequately </w:t>
      </w:r>
      <w:r w:rsidR="00A97109">
        <w:rPr>
          <w:rFonts w:ascii="Arial" w:hAnsi="Arial" w:cs="Arial"/>
          <w:sz w:val="20"/>
          <w:szCs w:val="20"/>
        </w:rPr>
        <w:t>reflect</w:t>
      </w:r>
      <w:r w:rsidR="007E7271">
        <w:rPr>
          <w:rFonts w:ascii="Arial" w:hAnsi="Arial" w:cs="Arial"/>
          <w:sz w:val="20"/>
          <w:szCs w:val="20"/>
        </w:rPr>
        <w:t>s</w:t>
      </w:r>
      <w:r w:rsidR="00A97109">
        <w:rPr>
          <w:rFonts w:ascii="Arial" w:hAnsi="Arial" w:cs="Arial"/>
          <w:sz w:val="20"/>
          <w:szCs w:val="20"/>
        </w:rPr>
        <w:t xml:space="preserve"> findings of the Research Report and issues raised in the Confidentiality Review.</w:t>
      </w:r>
    </w:p>
    <w:p w14:paraId="71823AC8" w14:textId="0C8427C6" w:rsidR="00422672" w:rsidRDefault="00DF0F67" w:rsidP="00872B72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</w:t>
      </w:r>
      <w:r w:rsidR="00A97109">
        <w:rPr>
          <w:rFonts w:ascii="Arial" w:hAnsi="Arial" w:cs="Arial"/>
          <w:sz w:val="20"/>
          <w:szCs w:val="20"/>
        </w:rPr>
        <w:t xml:space="preserve"> </w:t>
      </w:r>
      <w:r w:rsidR="007E7271">
        <w:rPr>
          <w:rFonts w:ascii="Arial" w:hAnsi="Arial" w:cs="Arial"/>
          <w:sz w:val="20"/>
          <w:szCs w:val="20"/>
        </w:rPr>
        <w:t xml:space="preserve">the internal </w:t>
      </w:r>
      <w:r w:rsidR="00422672">
        <w:rPr>
          <w:rFonts w:ascii="Arial" w:hAnsi="Arial" w:cs="Arial"/>
          <w:sz w:val="20"/>
          <w:szCs w:val="20"/>
        </w:rPr>
        <w:t xml:space="preserve">artefacts </w:t>
      </w:r>
      <w:r w:rsidR="0056648A">
        <w:rPr>
          <w:rFonts w:ascii="Arial" w:hAnsi="Arial" w:cs="Arial"/>
          <w:sz w:val="20"/>
          <w:szCs w:val="20"/>
        </w:rPr>
        <w:t xml:space="preserve">adequately describe actions expected of staff to successfully adopt the </w:t>
      </w:r>
      <w:r w:rsidR="00FE4B3D">
        <w:rPr>
          <w:rFonts w:ascii="Arial" w:hAnsi="Arial" w:cs="Arial"/>
          <w:sz w:val="20"/>
          <w:szCs w:val="20"/>
        </w:rPr>
        <w:t>Framework.</w:t>
      </w:r>
    </w:p>
    <w:p w14:paraId="5F5F3495" w14:textId="4050F327" w:rsidR="00575E83" w:rsidRDefault="00344338" w:rsidP="00575E83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921D0">
        <w:rPr>
          <w:rFonts w:ascii="Arial" w:hAnsi="Arial" w:cs="Arial"/>
          <w:sz w:val="20"/>
          <w:szCs w:val="20"/>
        </w:rPr>
        <w:t>ny recommendations about changes to the Framework or artefac</w:t>
      </w:r>
      <w:r w:rsidR="00575E83">
        <w:rPr>
          <w:rFonts w:ascii="Arial" w:hAnsi="Arial" w:cs="Arial"/>
          <w:sz w:val="20"/>
          <w:szCs w:val="20"/>
        </w:rPr>
        <w:t>ts.</w:t>
      </w:r>
    </w:p>
    <w:p w14:paraId="5A8CC68A" w14:textId="6CA85AD0" w:rsidR="00575E83" w:rsidRDefault="00575E83" w:rsidP="00575E83">
      <w:pPr>
        <w:pStyle w:val="ListParagraph"/>
        <w:spacing w:before="100" w:after="100" w:line="240" w:lineRule="exact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11B0D0A8" w14:textId="7C8CFABA" w:rsidR="00575E83" w:rsidRPr="00575E83" w:rsidRDefault="00575E83" w:rsidP="00575E83">
      <w:pPr>
        <w:pStyle w:val="ListParagraph"/>
        <w:spacing w:before="100" w:after="100" w:line="240" w:lineRule="exact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2: The NHPO </w:t>
      </w:r>
      <w:r w:rsidR="00DF0F67">
        <w:rPr>
          <w:rFonts w:ascii="Arial" w:hAnsi="Arial" w:cs="Arial"/>
          <w:b/>
          <w:bCs/>
          <w:sz w:val="20"/>
          <w:szCs w:val="20"/>
        </w:rPr>
        <w:t>will</w:t>
      </w:r>
      <w:r>
        <w:rPr>
          <w:rFonts w:ascii="Arial" w:hAnsi="Arial" w:cs="Arial"/>
          <w:b/>
          <w:bCs/>
          <w:sz w:val="20"/>
          <w:szCs w:val="20"/>
        </w:rPr>
        <w:t xml:space="preserve"> consider </w:t>
      </w:r>
      <w:r w:rsidR="00146931">
        <w:rPr>
          <w:rFonts w:ascii="Arial" w:hAnsi="Arial" w:cs="Arial"/>
          <w:b/>
          <w:bCs/>
          <w:sz w:val="20"/>
          <w:szCs w:val="20"/>
        </w:rPr>
        <w:t xml:space="preserve">the way in which the Framework and artefacts </w:t>
      </w:r>
      <w:r w:rsidR="00870A94">
        <w:rPr>
          <w:rFonts w:ascii="Arial" w:hAnsi="Arial" w:cs="Arial"/>
          <w:b/>
          <w:bCs/>
          <w:sz w:val="20"/>
          <w:szCs w:val="20"/>
        </w:rPr>
        <w:t>are applied in practice.</w:t>
      </w:r>
      <w:r w:rsidR="00DF0F67">
        <w:rPr>
          <w:rFonts w:ascii="Arial" w:hAnsi="Arial" w:cs="Arial"/>
          <w:b/>
          <w:bCs/>
          <w:sz w:val="20"/>
          <w:szCs w:val="20"/>
        </w:rPr>
        <w:t xml:space="preserve"> This will include considering:</w:t>
      </w:r>
    </w:p>
    <w:p w14:paraId="09DBC161" w14:textId="477BB06C" w:rsidR="00A951A3" w:rsidRDefault="00DF0F67" w:rsidP="00872B72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</w:t>
      </w:r>
      <w:r w:rsidR="00A951A3">
        <w:rPr>
          <w:rFonts w:ascii="Arial" w:hAnsi="Arial" w:cs="Arial"/>
          <w:sz w:val="20"/>
          <w:szCs w:val="20"/>
        </w:rPr>
        <w:t xml:space="preserve"> the implementation of the Framework and the artefacts</w:t>
      </w:r>
      <w:r>
        <w:rPr>
          <w:rFonts w:ascii="Arial" w:hAnsi="Arial" w:cs="Arial"/>
          <w:sz w:val="20"/>
          <w:szCs w:val="20"/>
        </w:rPr>
        <w:t xml:space="preserve"> has been successful and </w:t>
      </w:r>
      <w:r w:rsidR="008B376A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 xml:space="preserve"> there have been any unintended consequences</w:t>
      </w:r>
      <w:r w:rsidR="00A951A3">
        <w:rPr>
          <w:rFonts w:ascii="Arial" w:hAnsi="Arial" w:cs="Arial"/>
          <w:sz w:val="20"/>
          <w:szCs w:val="20"/>
        </w:rPr>
        <w:t>.</w:t>
      </w:r>
    </w:p>
    <w:p w14:paraId="203C9DF5" w14:textId="6F2C0D00" w:rsidR="00610210" w:rsidRDefault="00DF0F67" w:rsidP="00872B72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="00870A94">
        <w:rPr>
          <w:rFonts w:ascii="Arial" w:hAnsi="Arial" w:cs="Arial"/>
          <w:sz w:val="20"/>
          <w:szCs w:val="20"/>
        </w:rPr>
        <w:t xml:space="preserve">hether </w:t>
      </w:r>
      <w:r w:rsidR="00610210">
        <w:rPr>
          <w:rFonts w:ascii="Arial" w:hAnsi="Arial" w:cs="Arial"/>
          <w:sz w:val="20"/>
          <w:szCs w:val="20"/>
        </w:rPr>
        <w:t xml:space="preserve">the Framework is being appropriately </w:t>
      </w:r>
      <w:r>
        <w:rPr>
          <w:rFonts w:ascii="Arial" w:hAnsi="Arial" w:cs="Arial"/>
          <w:sz w:val="20"/>
          <w:szCs w:val="20"/>
        </w:rPr>
        <w:t xml:space="preserve">and consistently </w:t>
      </w:r>
      <w:r w:rsidR="00610210">
        <w:rPr>
          <w:rFonts w:ascii="Arial" w:hAnsi="Arial" w:cs="Arial"/>
          <w:sz w:val="20"/>
          <w:szCs w:val="20"/>
        </w:rPr>
        <w:t xml:space="preserve">applied by </w:t>
      </w:r>
      <w:r>
        <w:rPr>
          <w:rFonts w:ascii="Arial" w:hAnsi="Arial" w:cs="Arial"/>
          <w:sz w:val="20"/>
          <w:szCs w:val="20"/>
        </w:rPr>
        <w:t xml:space="preserve">Ahpra </w:t>
      </w:r>
      <w:r w:rsidR="00610210">
        <w:rPr>
          <w:rFonts w:ascii="Arial" w:hAnsi="Arial" w:cs="Arial"/>
          <w:sz w:val="20"/>
          <w:szCs w:val="20"/>
        </w:rPr>
        <w:t>notifications staff</w:t>
      </w:r>
      <w:r w:rsidR="00A951A3">
        <w:rPr>
          <w:rFonts w:ascii="Arial" w:hAnsi="Arial" w:cs="Arial"/>
          <w:sz w:val="20"/>
          <w:szCs w:val="20"/>
        </w:rPr>
        <w:t>.</w:t>
      </w:r>
    </w:p>
    <w:p w14:paraId="2B34222D" w14:textId="789446E7" w:rsidR="00E50BEC" w:rsidRDefault="00DF0F67" w:rsidP="00872B72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</w:t>
      </w:r>
      <w:r w:rsidR="00E50BEC">
        <w:rPr>
          <w:rFonts w:ascii="Arial" w:hAnsi="Arial" w:cs="Arial"/>
          <w:sz w:val="20"/>
          <w:szCs w:val="20"/>
        </w:rPr>
        <w:t xml:space="preserve"> any actions taken in response to a notification identified as vexatious </w:t>
      </w:r>
      <w:r>
        <w:rPr>
          <w:rFonts w:ascii="Arial" w:hAnsi="Arial" w:cs="Arial"/>
          <w:sz w:val="20"/>
          <w:szCs w:val="20"/>
        </w:rPr>
        <w:t>have been</w:t>
      </w:r>
      <w:r w:rsidR="00E50BEC">
        <w:rPr>
          <w:rFonts w:ascii="Arial" w:hAnsi="Arial" w:cs="Arial"/>
          <w:sz w:val="20"/>
          <w:szCs w:val="20"/>
        </w:rPr>
        <w:t xml:space="preserve"> adequate and in accordance with the </w:t>
      </w:r>
      <w:r>
        <w:rPr>
          <w:rFonts w:ascii="Arial" w:hAnsi="Arial" w:cs="Arial"/>
          <w:sz w:val="20"/>
          <w:szCs w:val="20"/>
        </w:rPr>
        <w:t xml:space="preserve">Health Practitioner Regulation </w:t>
      </w:r>
      <w:r w:rsidR="001807C6">
        <w:rPr>
          <w:rFonts w:ascii="Arial" w:hAnsi="Arial" w:cs="Arial"/>
          <w:sz w:val="20"/>
          <w:szCs w:val="20"/>
        </w:rPr>
        <w:t>National Law.</w:t>
      </w:r>
    </w:p>
    <w:p w14:paraId="5225983D" w14:textId="6B71145C" w:rsidR="001807C6" w:rsidRDefault="00DF0F67" w:rsidP="00872B72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there are</w:t>
      </w:r>
      <w:r w:rsidR="001807C6">
        <w:rPr>
          <w:rFonts w:ascii="Arial" w:hAnsi="Arial" w:cs="Arial"/>
          <w:sz w:val="20"/>
          <w:szCs w:val="20"/>
        </w:rPr>
        <w:t xml:space="preserve"> any gaps in practice and whether </w:t>
      </w:r>
      <w:r w:rsidR="00111558">
        <w:rPr>
          <w:rFonts w:ascii="Arial" w:hAnsi="Arial" w:cs="Arial"/>
          <w:sz w:val="20"/>
          <w:szCs w:val="20"/>
        </w:rPr>
        <w:t xml:space="preserve">the gaps are due to an inadequacy in the Framework </w:t>
      </w:r>
      <w:r w:rsidR="00B3272E">
        <w:rPr>
          <w:rFonts w:ascii="Arial" w:hAnsi="Arial" w:cs="Arial"/>
          <w:sz w:val="20"/>
          <w:szCs w:val="20"/>
        </w:rPr>
        <w:t xml:space="preserve">and artefacts or </w:t>
      </w:r>
      <w:r w:rsidR="004E6383">
        <w:rPr>
          <w:rFonts w:ascii="Arial" w:hAnsi="Arial" w:cs="Arial"/>
          <w:sz w:val="20"/>
          <w:szCs w:val="20"/>
        </w:rPr>
        <w:t xml:space="preserve">another reason. </w:t>
      </w:r>
    </w:p>
    <w:p w14:paraId="596A89B2" w14:textId="47C0D60A" w:rsidR="005B7837" w:rsidRPr="001042A4" w:rsidRDefault="00344338" w:rsidP="001042A4">
      <w:pPr>
        <w:pStyle w:val="ListParagraph"/>
        <w:numPr>
          <w:ilvl w:val="0"/>
          <w:numId w:val="30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8372F">
        <w:rPr>
          <w:rFonts w:ascii="Arial" w:hAnsi="Arial" w:cs="Arial"/>
          <w:sz w:val="20"/>
          <w:szCs w:val="20"/>
        </w:rPr>
        <w:t xml:space="preserve">ny recommendations about further actions to be undertaken </w:t>
      </w:r>
      <w:r>
        <w:rPr>
          <w:rFonts w:ascii="Arial" w:hAnsi="Arial" w:cs="Arial"/>
          <w:sz w:val="20"/>
          <w:szCs w:val="20"/>
        </w:rPr>
        <w:t xml:space="preserve">by Ahpra </w:t>
      </w:r>
      <w:r w:rsidR="00B8372F">
        <w:rPr>
          <w:rFonts w:ascii="Arial" w:hAnsi="Arial" w:cs="Arial"/>
          <w:sz w:val="20"/>
          <w:szCs w:val="20"/>
        </w:rPr>
        <w:t xml:space="preserve">to enable more rapid and robust identification </w:t>
      </w:r>
      <w:r w:rsidR="001042A4">
        <w:rPr>
          <w:rFonts w:ascii="Arial" w:hAnsi="Arial" w:cs="Arial"/>
          <w:sz w:val="20"/>
          <w:szCs w:val="20"/>
        </w:rPr>
        <w:t xml:space="preserve">and management </w:t>
      </w:r>
      <w:r w:rsidR="00B8372F">
        <w:rPr>
          <w:rFonts w:ascii="Arial" w:hAnsi="Arial" w:cs="Arial"/>
          <w:sz w:val="20"/>
          <w:szCs w:val="20"/>
        </w:rPr>
        <w:t>of potentially vexatious notifications.</w:t>
      </w:r>
      <w:r w:rsidR="00CD2545" w:rsidRPr="001042A4">
        <w:rPr>
          <w:rFonts w:ascii="Arial" w:hAnsi="Arial" w:cs="Arial"/>
          <w:sz w:val="20"/>
          <w:szCs w:val="20"/>
        </w:rPr>
        <w:t xml:space="preserve"> </w:t>
      </w:r>
    </w:p>
    <w:p w14:paraId="6731607B" w14:textId="77777777" w:rsidR="00053A6D" w:rsidRDefault="005409EC" w:rsidP="00872B72">
      <w:pPr>
        <w:pStyle w:val="AHPRAbody"/>
        <w:spacing w:before="200"/>
        <w:rPr>
          <w:b/>
          <w:color w:val="008EC4"/>
          <w:szCs w:val="20"/>
        </w:rPr>
      </w:pPr>
      <w:r>
        <w:rPr>
          <w:b/>
          <w:color w:val="008EC4"/>
          <w:szCs w:val="20"/>
        </w:rPr>
        <w:t>Terms of</w:t>
      </w:r>
      <w:r w:rsidR="00053A6D" w:rsidRPr="00F57590">
        <w:rPr>
          <w:b/>
          <w:color w:val="008EC4"/>
          <w:szCs w:val="20"/>
        </w:rPr>
        <w:t xml:space="preserve"> the </w:t>
      </w:r>
      <w:r w:rsidR="000C1055">
        <w:rPr>
          <w:b/>
          <w:color w:val="008EC4"/>
          <w:szCs w:val="20"/>
        </w:rPr>
        <w:t>review</w:t>
      </w:r>
    </w:p>
    <w:p w14:paraId="524D8D9A" w14:textId="01E3583A" w:rsidR="00B8372F" w:rsidRDefault="00B8372F" w:rsidP="00872B72">
      <w:pPr>
        <w:pStyle w:val="ListParagraph"/>
        <w:numPr>
          <w:ilvl w:val="0"/>
          <w:numId w:val="31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NHPO </w:t>
      </w:r>
      <w:r w:rsidR="00247F90">
        <w:rPr>
          <w:rFonts w:ascii="Arial" w:hAnsi="Arial" w:cs="Arial"/>
          <w:sz w:val="20"/>
          <w:szCs w:val="20"/>
        </w:rPr>
        <w:t>will undertake the review under its investigative powers.</w:t>
      </w:r>
    </w:p>
    <w:p w14:paraId="09BC4FD0" w14:textId="079334AE" w:rsidR="00247F90" w:rsidRDefault="00247F90" w:rsidP="00872B72">
      <w:pPr>
        <w:pStyle w:val="ListParagraph"/>
        <w:numPr>
          <w:ilvl w:val="0"/>
          <w:numId w:val="31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NHPO will be provided with all reasonable assistance from Ahpra </w:t>
      </w:r>
      <w:r w:rsidR="00BB65D6">
        <w:rPr>
          <w:rFonts w:ascii="Arial" w:hAnsi="Arial" w:cs="Arial"/>
          <w:sz w:val="20"/>
          <w:szCs w:val="20"/>
        </w:rPr>
        <w:t>to undertake the review.</w:t>
      </w:r>
    </w:p>
    <w:p w14:paraId="3558AFB5" w14:textId="1EC1ACFF" w:rsidR="00344338" w:rsidRDefault="00344338" w:rsidP="00872B72">
      <w:pPr>
        <w:pStyle w:val="ListParagraph"/>
        <w:numPr>
          <w:ilvl w:val="0"/>
          <w:numId w:val="31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 w:rsidRPr="00643D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NHPO</w:t>
      </w:r>
      <w:r w:rsidRPr="00643D46">
        <w:rPr>
          <w:rFonts w:ascii="Arial" w:hAnsi="Arial" w:cs="Arial"/>
          <w:sz w:val="20"/>
          <w:szCs w:val="20"/>
        </w:rPr>
        <w:t xml:space="preserve"> will </w:t>
      </w:r>
      <w:r w:rsidR="00E86BB7">
        <w:rPr>
          <w:rFonts w:ascii="Arial" w:hAnsi="Arial" w:cs="Arial"/>
          <w:sz w:val="20"/>
          <w:szCs w:val="20"/>
        </w:rPr>
        <w:t xml:space="preserve">undertake targeted </w:t>
      </w:r>
      <w:r w:rsidRPr="00643D46">
        <w:rPr>
          <w:rFonts w:ascii="Arial" w:hAnsi="Arial" w:cs="Arial"/>
          <w:sz w:val="20"/>
          <w:szCs w:val="20"/>
        </w:rPr>
        <w:t>consult</w:t>
      </w:r>
      <w:r w:rsidR="001042A4">
        <w:rPr>
          <w:rFonts w:ascii="Arial" w:hAnsi="Arial" w:cs="Arial"/>
          <w:sz w:val="20"/>
          <w:szCs w:val="20"/>
        </w:rPr>
        <w:t>ation</w:t>
      </w:r>
      <w:r w:rsidRPr="00643D46">
        <w:rPr>
          <w:rFonts w:ascii="Arial" w:hAnsi="Arial" w:cs="Arial"/>
          <w:sz w:val="20"/>
          <w:szCs w:val="20"/>
        </w:rPr>
        <w:t xml:space="preserve"> with </w:t>
      </w:r>
      <w:r w:rsidR="002F2406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health practitioners</w:t>
      </w:r>
      <w:r w:rsidR="002F240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F2406">
        <w:rPr>
          <w:rFonts w:ascii="Arial" w:hAnsi="Arial" w:cs="Arial"/>
          <w:sz w:val="20"/>
          <w:szCs w:val="20"/>
        </w:rPr>
        <w:t>individuals</w:t>
      </w:r>
      <w:proofErr w:type="gramEnd"/>
      <w:r w:rsidR="002F2406">
        <w:rPr>
          <w:rFonts w:ascii="Arial" w:hAnsi="Arial" w:cs="Arial"/>
          <w:sz w:val="20"/>
          <w:szCs w:val="20"/>
        </w:rPr>
        <w:t xml:space="preserve"> and</w:t>
      </w:r>
      <w:r w:rsidR="00A151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1AC">
        <w:rPr>
          <w:rFonts w:ascii="Arial" w:hAnsi="Arial" w:cs="Arial"/>
          <w:sz w:val="20"/>
          <w:szCs w:val="20"/>
        </w:rPr>
        <w:t>organisations</w:t>
      </w:r>
      <w:proofErr w:type="spellEnd"/>
      <w:r w:rsidRPr="00643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part of the review</w:t>
      </w:r>
      <w:r w:rsidRPr="00643D46">
        <w:rPr>
          <w:rFonts w:ascii="Arial" w:hAnsi="Arial" w:cs="Arial"/>
          <w:sz w:val="20"/>
          <w:szCs w:val="20"/>
        </w:rPr>
        <w:t>.</w:t>
      </w:r>
    </w:p>
    <w:p w14:paraId="6C4F4152" w14:textId="443A6BFB" w:rsidR="00F35231" w:rsidRDefault="00F35231" w:rsidP="00872B72">
      <w:pPr>
        <w:pStyle w:val="ListParagraph"/>
        <w:numPr>
          <w:ilvl w:val="0"/>
          <w:numId w:val="31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 w:rsidRPr="005409EC">
        <w:rPr>
          <w:rFonts w:ascii="Arial" w:hAnsi="Arial" w:cs="Arial"/>
          <w:sz w:val="20"/>
          <w:szCs w:val="20"/>
        </w:rPr>
        <w:t>The NHPO will document all activities and findings from the review. A report of the review,</w:t>
      </w:r>
      <w:r w:rsidR="005409EC">
        <w:rPr>
          <w:rFonts w:ascii="Arial" w:hAnsi="Arial" w:cs="Arial"/>
          <w:sz w:val="20"/>
          <w:szCs w:val="20"/>
        </w:rPr>
        <w:t xml:space="preserve"> including the scope, method, </w:t>
      </w:r>
      <w:proofErr w:type="gramStart"/>
      <w:r w:rsidR="005409EC">
        <w:rPr>
          <w:rFonts w:ascii="Arial" w:hAnsi="Arial" w:cs="Arial"/>
          <w:sz w:val="20"/>
          <w:szCs w:val="20"/>
        </w:rPr>
        <w:t>findings</w:t>
      </w:r>
      <w:proofErr w:type="gramEnd"/>
      <w:r w:rsidR="005409EC">
        <w:rPr>
          <w:rFonts w:ascii="Arial" w:hAnsi="Arial" w:cs="Arial"/>
          <w:sz w:val="20"/>
          <w:szCs w:val="20"/>
        </w:rPr>
        <w:t xml:space="preserve"> and </w:t>
      </w:r>
      <w:r w:rsidRPr="005409EC">
        <w:rPr>
          <w:rFonts w:ascii="Arial" w:hAnsi="Arial" w:cs="Arial"/>
          <w:sz w:val="20"/>
          <w:szCs w:val="20"/>
        </w:rPr>
        <w:t>recommendations will be submitted to</w:t>
      </w:r>
      <w:r w:rsidR="00E86B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511C">
        <w:rPr>
          <w:rFonts w:ascii="Arial" w:hAnsi="Arial" w:cs="Arial"/>
          <w:sz w:val="20"/>
          <w:szCs w:val="20"/>
        </w:rPr>
        <w:t>Ahpra</w:t>
      </w:r>
      <w:r w:rsidR="001042A4">
        <w:rPr>
          <w:rFonts w:ascii="Arial" w:hAnsi="Arial" w:cs="Arial"/>
          <w:sz w:val="20"/>
          <w:szCs w:val="20"/>
        </w:rPr>
        <w:t>’s</w:t>
      </w:r>
      <w:proofErr w:type="spellEnd"/>
      <w:r w:rsidR="00E86BB7">
        <w:rPr>
          <w:rFonts w:ascii="Arial" w:hAnsi="Arial" w:cs="Arial"/>
          <w:sz w:val="20"/>
          <w:szCs w:val="20"/>
        </w:rPr>
        <w:t xml:space="preserve"> CEO </w:t>
      </w:r>
      <w:r w:rsidRPr="005409EC">
        <w:rPr>
          <w:rFonts w:ascii="Arial" w:hAnsi="Arial" w:cs="Arial"/>
          <w:sz w:val="20"/>
          <w:szCs w:val="20"/>
        </w:rPr>
        <w:t xml:space="preserve">on completion of the review. </w:t>
      </w:r>
    </w:p>
    <w:p w14:paraId="4FF92FD4" w14:textId="04656FD9" w:rsidR="00344338" w:rsidRPr="005409EC" w:rsidRDefault="00344338" w:rsidP="00872B72">
      <w:pPr>
        <w:pStyle w:val="ListParagraph"/>
        <w:numPr>
          <w:ilvl w:val="0"/>
          <w:numId w:val="31"/>
        </w:numPr>
        <w:spacing w:before="100" w:after="100" w:line="240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report of the review, and Ahpra’s response, will be </w:t>
      </w:r>
      <w:r w:rsidR="00E86BB7">
        <w:rPr>
          <w:rFonts w:ascii="Arial" w:hAnsi="Arial" w:cs="Arial"/>
          <w:sz w:val="20"/>
          <w:szCs w:val="20"/>
        </w:rPr>
        <w:t xml:space="preserve">jointly </w:t>
      </w:r>
      <w:r>
        <w:rPr>
          <w:rFonts w:ascii="Arial" w:hAnsi="Arial" w:cs="Arial"/>
          <w:sz w:val="20"/>
          <w:szCs w:val="20"/>
        </w:rPr>
        <w:t>published</w:t>
      </w:r>
      <w:r w:rsidR="00E86B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89E38C" w14:textId="2A069071" w:rsidR="00F35231" w:rsidRPr="005409EC" w:rsidRDefault="005409EC" w:rsidP="00872B72">
      <w:pPr>
        <w:pStyle w:val="ListParagraph"/>
        <w:numPr>
          <w:ilvl w:val="0"/>
          <w:numId w:val="31"/>
        </w:numPr>
        <w:spacing w:before="100" w:after="10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5409EC">
        <w:rPr>
          <w:rFonts w:ascii="Arial" w:hAnsi="Arial" w:cs="Arial"/>
          <w:sz w:val="20"/>
          <w:szCs w:val="20"/>
        </w:rPr>
        <w:t xml:space="preserve">The NHPO can report at any time to any level of </w:t>
      </w:r>
      <w:r w:rsidR="001D1611">
        <w:rPr>
          <w:rFonts w:ascii="Arial" w:hAnsi="Arial" w:cs="Arial"/>
          <w:sz w:val="20"/>
          <w:szCs w:val="20"/>
        </w:rPr>
        <w:t xml:space="preserve">Ahpra’s </w:t>
      </w:r>
      <w:r w:rsidR="000C0504">
        <w:rPr>
          <w:rFonts w:ascii="Arial" w:hAnsi="Arial" w:cs="Arial"/>
          <w:sz w:val="20"/>
          <w:szCs w:val="20"/>
        </w:rPr>
        <w:t xml:space="preserve">leadership team </w:t>
      </w:r>
      <w:r w:rsidRPr="005409EC">
        <w:rPr>
          <w:rFonts w:ascii="Arial" w:hAnsi="Arial" w:cs="Arial"/>
          <w:sz w:val="20"/>
          <w:szCs w:val="20"/>
        </w:rPr>
        <w:t>as deemed appropriate.</w:t>
      </w:r>
      <w:r>
        <w:rPr>
          <w:rFonts w:ascii="Arial" w:hAnsi="Arial" w:cs="Arial"/>
          <w:sz w:val="20"/>
          <w:szCs w:val="20"/>
        </w:rPr>
        <w:t xml:space="preserve">   </w:t>
      </w:r>
      <w:r w:rsidR="00F35231" w:rsidRPr="005409EC">
        <w:rPr>
          <w:rFonts w:ascii="Arial" w:hAnsi="Arial" w:cs="Arial"/>
          <w:sz w:val="20"/>
          <w:szCs w:val="20"/>
        </w:rPr>
        <w:t>A</w:t>
      </w:r>
      <w:r w:rsidR="00910B3F">
        <w:rPr>
          <w:rFonts w:ascii="Arial" w:hAnsi="Arial" w:cs="Arial"/>
          <w:sz w:val="20"/>
          <w:szCs w:val="20"/>
        </w:rPr>
        <w:t>hpra</w:t>
      </w:r>
      <w:r w:rsidR="00F35231" w:rsidRPr="005409EC">
        <w:rPr>
          <w:rFonts w:ascii="Arial" w:hAnsi="Arial" w:cs="Arial"/>
          <w:sz w:val="20"/>
          <w:szCs w:val="20"/>
        </w:rPr>
        <w:t>’s CEO</w:t>
      </w:r>
      <w:r>
        <w:rPr>
          <w:rFonts w:ascii="Arial" w:hAnsi="Arial" w:cs="Arial"/>
          <w:sz w:val="20"/>
          <w:szCs w:val="20"/>
        </w:rPr>
        <w:t>, Executive Director Regulatory Operations or National Director Notifications</w:t>
      </w:r>
      <w:r w:rsidR="00F35231" w:rsidRPr="005409EC">
        <w:rPr>
          <w:rFonts w:ascii="Arial" w:hAnsi="Arial" w:cs="Arial"/>
          <w:sz w:val="20"/>
          <w:szCs w:val="20"/>
        </w:rPr>
        <w:t xml:space="preserve"> can request </w:t>
      </w:r>
      <w:r>
        <w:rPr>
          <w:rFonts w:ascii="Arial" w:hAnsi="Arial" w:cs="Arial"/>
          <w:sz w:val="20"/>
          <w:szCs w:val="20"/>
        </w:rPr>
        <w:t xml:space="preserve">an interim update of the review at any time.  </w:t>
      </w:r>
    </w:p>
    <w:p w14:paraId="3FEB35F8" w14:textId="5AE58AEB" w:rsidR="00F35231" w:rsidRPr="005B7837" w:rsidRDefault="005409EC" w:rsidP="00872B72">
      <w:pPr>
        <w:pStyle w:val="ListParagraph"/>
        <w:numPr>
          <w:ilvl w:val="0"/>
          <w:numId w:val="31"/>
        </w:numPr>
        <w:spacing w:before="100" w:after="10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5409EC">
        <w:rPr>
          <w:rFonts w:ascii="Arial" w:hAnsi="Arial" w:cs="Arial"/>
          <w:sz w:val="20"/>
          <w:szCs w:val="20"/>
        </w:rPr>
        <w:t>Document or information requests from the NHPO to A</w:t>
      </w:r>
      <w:r w:rsidR="00910B3F">
        <w:rPr>
          <w:rFonts w:ascii="Arial" w:hAnsi="Arial" w:cs="Arial"/>
          <w:sz w:val="20"/>
          <w:szCs w:val="20"/>
        </w:rPr>
        <w:t>hpra</w:t>
      </w:r>
      <w:r w:rsidRPr="005409EC">
        <w:rPr>
          <w:rFonts w:ascii="Arial" w:hAnsi="Arial" w:cs="Arial"/>
          <w:sz w:val="20"/>
          <w:szCs w:val="20"/>
        </w:rPr>
        <w:t xml:space="preserve"> must be responded to within </w:t>
      </w:r>
      <w:r w:rsidR="00C721C7">
        <w:rPr>
          <w:rFonts w:ascii="Arial" w:hAnsi="Arial" w:cs="Arial"/>
          <w:sz w:val="20"/>
          <w:szCs w:val="20"/>
        </w:rPr>
        <w:t>5</w:t>
      </w:r>
      <w:r w:rsidRPr="005409EC">
        <w:rPr>
          <w:rFonts w:ascii="Arial" w:hAnsi="Arial" w:cs="Arial"/>
          <w:sz w:val="20"/>
          <w:szCs w:val="20"/>
        </w:rPr>
        <w:t xml:space="preserve"> business days. Any non-compliance with this timeframe will</w:t>
      </w:r>
      <w:r>
        <w:rPr>
          <w:rFonts w:ascii="Arial" w:hAnsi="Arial" w:cs="Arial"/>
          <w:sz w:val="20"/>
          <w:szCs w:val="20"/>
        </w:rPr>
        <w:t xml:space="preserve"> be escalated by the NHPO to </w:t>
      </w:r>
      <w:r w:rsidR="00344338">
        <w:rPr>
          <w:rFonts w:ascii="Arial" w:hAnsi="Arial" w:cs="Arial"/>
          <w:sz w:val="20"/>
          <w:szCs w:val="20"/>
        </w:rPr>
        <w:t>Ahpra’s</w:t>
      </w:r>
      <w:r>
        <w:rPr>
          <w:rFonts w:ascii="Arial" w:hAnsi="Arial" w:cs="Arial"/>
          <w:sz w:val="20"/>
          <w:szCs w:val="20"/>
        </w:rPr>
        <w:t xml:space="preserve"> National Director Notifications who will be responsible for adequate follow up activities.  </w:t>
      </w:r>
    </w:p>
    <w:p w14:paraId="3D824934" w14:textId="390F62BE" w:rsidR="000C1055" w:rsidRPr="00872B72" w:rsidRDefault="005409EC" w:rsidP="00872B72">
      <w:pPr>
        <w:pStyle w:val="ListParagraph"/>
        <w:numPr>
          <w:ilvl w:val="0"/>
          <w:numId w:val="31"/>
        </w:numPr>
        <w:spacing w:before="100" w:after="10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5409EC">
        <w:rPr>
          <w:rFonts w:ascii="Arial" w:hAnsi="Arial" w:cs="Arial"/>
          <w:sz w:val="20"/>
          <w:szCs w:val="20"/>
        </w:rPr>
        <w:t>The NHPO</w:t>
      </w:r>
      <w:r w:rsidR="00566C17">
        <w:rPr>
          <w:rFonts w:ascii="Arial" w:hAnsi="Arial" w:cs="Arial"/>
          <w:sz w:val="20"/>
          <w:szCs w:val="20"/>
        </w:rPr>
        <w:t xml:space="preserve">, in consultation with </w:t>
      </w:r>
      <w:r w:rsidR="00344338">
        <w:rPr>
          <w:rFonts w:ascii="Arial" w:hAnsi="Arial" w:cs="Arial"/>
          <w:sz w:val="20"/>
          <w:szCs w:val="20"/>
        </w:rPr>
        <w:t>Ahpra’s</w:t>
      </w:r>
      <w:r w:rsidR="00566C17">
        <w:rPr>
          <w:rFonts w:ascii="Arial" w:hAnsi="Arial" w:cs="Arial"/>
          <w:sz w:val="20"/>
          <w:szCs w:val="20"/>
        </w:rPr>
        <w:t xml:space="preserve"> National Director Notifications,</w:t>
      </w:r>
      <w:r w:rsidRPr="005409EC">
        <w:rPr>
          <w:rFonts w:ascii="Arial" w:hAnsi="Arial" w:cs="Arial"/>
          <w:sz w:val="20"/>
          <w:szCs w:val="20"/>
        </w:rPr>
        <w:t xml:space="preserve"> can nominate staff members from the office of the NHPO or A</w:t>
      </w:r>
      <w:r w:rsidR="00910B3F">
        <w:rPr>
          <w:rFonts w:ascii="Arial" w:hAnsi="Arial" w:cs="Arial"/>
          <w:sz w:val="20"/>
          <w:szCs w:val="20"/>
        </w:rPr>
        <w:t>hpra</w:t>
      </w:r>
      <w:r w:rsidR="005E4AEF">
        <w:rPr>
          <w:rFonts w:ascii="Arial" w:hAnsi="Arial" w:cs="Arial"/>
          <w:sz w:val="20"/>
          <w:szCs w:val="20"/>
        </w:rPr>
        <w:t xml:space="preserve"> </w:t>
      </w:r>
      <w:r w:rsidRPr="005409EC">
        <w:rPr>
          <w:rFonts w:ascii="Arial" w:hAnsi="Arial" w:cs="Arial"/>
          <w:sz w:val="20"/>
          <w:szCs w:val="20"/>
        </w:rPr>
        <w:t xml:space="preserve">to assist </w:t>
      </w:r>
      <w:r w:rsidR="00566C17">
        <w:rPr>
          <w:rFonts w:ascii="Arial" w:hAnsi="Arial" w:cs="Arial"/>
          <w:sz w:val="20"/>
          <w:szCs w:val="20"/>
        </w:rPr>
        <w:t xml:space="preserve">in the review. </w:t>
      </w:r>
    </w:p>
    <w:p w14:paraId="4A3F2F20" w14:textId="77777777" w:rsidR="00872B72" w:rsidRDefault="00872B72" w:rsidP="00872B72">
      <w:pPr>
        <w:pStyle w:val="AHPRAbody"/>
        <w:rPr>
          <w:b/>
          <w:color w:val="008EC4"/>
          <w:szCs w:val="20"/>
        </w:rPr>
      </w:pPr>
      <w:r>
        <w:rPr>
          <w:b/>
          <w:color w:val="008EC4"/>
          <w:szCs w:val="20"/>
        </w:rPr>
        <w:t>Timeframes</w:t>
      </w:r>
    </w:p>
    <w:p w14:paraId="74FFB34B" w14:textId="793D84A3" w:rsidR="00872B72" w:rsidRDefault="00872B72" w:rsidP="00872B72">
      <w:pPr>
        <w:pStyle w:val="AHPRAbody"/>
        <w:rPr>
          <w:szCs w:val="20"/>
        </w:rPr>
      </w:pPr>
      <w:r w:rsidRPr="00F35231">
        <w:rPr>
          <w:szCs w:val="20"/>
        </w:rPr>
        <w:t xml:space="preserve">The NHPO and </w:t>
      </w:r>
      <w:proofErr w:type="spellStart"/>
      <w:r w:rsidRPr="00F35231">
        <w:rPr>
          <w:szCs w:val="20"/>
        </w:rPr>
        <w:t>A</w:t>
      </w:r>
      <w:r w:rsidR="00840B15">
        <w:rPr>
          <w:szCs w:val="20"/>
        </w:rPr>
        <w:t>hpra</w:t>
      </w:r>
      <w:proofErr w:type="spellEnd"/>
      <w:r w:rsidR="00840B15">
        <w:rPr>
          <w:szCs w:val="20"/>
        </w:rPr>
        <w:t xml:space="preserve"> </w:t>
      </w:r>
      <w:r w:rsidRPr="00F35231">
        <w:rPr>
          <w:szCs w:val="20"/>
        </w:rPr>
        <w:t>have</w:t>
      </w:r>
      <w:r w:rsidR="001042A4">
        <w:rPr>
          <w:szCs w:val="20"/>
        </w:rPr>
        <w:t xml:space="preserve"> agreed that</w:t>
      </w:r>
      <w:r>
        <w:rPr>
          <w:szCs w:val="20"/>
        </w:rPr>
        <w:t xml:space="preserve"> a </w:t>
      </w:r>
      <w:r w:rsidR="001042A4">
        <w:rPr>
          <w:szCs w:val="20"/>
        </w:rPr>
        <w:t>draft</w:t>
      </w:r>
      <w:r>
        <w:rPr>
          <w:szCs w:val="20"/>
        </w:rPr>
        <w:t xml:space="preserve"> report will be submitted to </w:t>
      </w:r>
      <w:proofErr w:type="spellStart"/>
      <w:r w:rsidR="00380E82">
        <w:rPr>
          <w:szCs w:val="20"/>
        </w:rPr>
        <w:t>Ahpra</w:t>
      </w:r>
      <w:proofErr w:type="spellEnd"/>
      <w:r w:rsidR="001042A4">
        <w:rPr>
          <w:szCs w:val="20"/>
        </w:rPr>
        <w:t xml:space="preserve"> for consultation by the end of 2022</w:t>
      </w:r>
      <w:r w:rsidR="00213995">
        <w:rPr>
          <w:szCs w:val="20"/>
        </w:rPr>
        <w:t>.</w:t>
      </w:r>
      <w:r w:rsidR="001042A4">
        <w:rPr>
          <w:szCs w:val="20"/>
        </w:rPr>
        <w:t xml:space="preserve"> </w:t>
      </w:r>
      <w:r w:rsidR="002F2406">
        <w:rPr>
          <w:szCs w:val="20"/>
        </w:rPr>
        <w:t>The</w:t>
      </w:r>
      <w:r w:rsidR="001042A4">
        <w:rPr>
          <w:szCs w:val="20"/>
        </w:rPr>
        <w:t xml:space="preserve"> final report</w:t>
      </w:r>
      <w:r w:rsidR="00B0550E">
        <w:rPr>
          <w:szCs w:val="20"/>
        </w:rPr>
        <w:t xml:space="preserve"> will be completed in early 2023. </w:t>
      </w:r>
    </w:p>
    <w:p w14:paraId="108E27D4" w14:textId="25284140" w:rsidR="00B017C5" w:rsidRPr="00872B72" w:rsidRDefault="00B017C5" w:rsidP="00872B72">
      <w:pPr>
        <w:pStyle w:val="AHPRAbody"/>
        <w:spacing w:before="200"/>
        <w:rPr>
          <w:b/>
          <w:color w:val="008EC4"/>
          <w:szCs w:val="20"/>
        </w:rPr>
      </w:pPr>
      <w:r w:rsidRPr="00872B72">
        <w:rPr>
          <w:b/>
          <w:color w:val="008EC4"/>
          <w:szCs w:val="20"/>
        </w:rPr>
        <w:t>Governance</w:t>
      </w:r>
    </w:p>
    <w:p w14:paraId="0C4B5DE7" w14:textId="1EBA9280" w:rsidR="00857520" w:rsidRDefault="00857520" w:rsidP="00857520">
      <w:pPr>
        <w:pStyle w:val="AHPRAbody"/>
        <w:keepNext/>
        <w:keepLines/>
        <w:rPr>
          <w:szCs w:val="20"/>
        </w:rPr>
      </w:pPr>
      <w:r>
        <w:rPr>
          <w:szCs w:val="20"/>
        </w:rPr>
        <w:t xml:space="preserve">A </w:t>
      </w:r>
      <w:r w:rsidR="00E86BB7">
        <w:rPr>
          <w:szCs w:val="20"/>
        </w:rPr>
        <w:t xml:space="preserve">reference group </w:t>
      </w:r>
      <w:r w:rsidR="001042A4">
        <w:rPr>
          <w:szCs w:val="20"/>
        </w:rPr>
        <w:t xml:space="preserve">for the review </w:t>
      </w:r>
      <w:r>
        <w:rPr>
          <w:szCs w:val="20"/>
        </w:rPr>
        <w:t xml:space="preserve">will be established and meet as required, comprising of </w:t>
      </w:r>
      <w:proofErr w:type="spellStart"/>
      <w:r w:rsidR="001042A4">
        <w:rPr>
          <w:szCs w:val="20"/>
        </w:rPr>
        <w:t>Ahpra’s</w:t>
      </w:r>
      <w:proofErr w:type="spellEnd"/>
      <w:r>
        <w:rPr>
          <w:szCs w:val="20"/>
        </w:rPr>
        <w:t xml:space="preserve"> National Notifications Leadership Group. </w:t>
      </w:r>
    </w:p>
    <w:p w14:paraId="425E27BB" w14:textId="0011695D" w:rsidR="00857520" w:rsidRDefault="00857520" w:rsidP="00857520">
      <w:pPr>
        <w:pStyle w:val="AHPRAbody"/>
        <w:rPr>
          <w:szCs w:val="20"/>
        </w:rPr>
      </w:pPr>
      <w:r>
        <w:rPr>
          <w:szCs w:val="20"/>
        </w:rPr>
        <w:t xml:space="preserve">The NHPO will provide </w:t>
      </w:r>
      <w:r w:rsidR="00E86BB7">
        <w:rPr>
          <w:szCs w:val="20"/>
        </w:rPr>
        <w:t xml:space="preserve">progress </w:t>
      </w:r>
      <w:r>
        <w:rPr>
          <w:szCs w:val="20"/>
        </w:rPr>
        <w:t xml:space="preserve">reports that will enable the </w:t>
      </w:r>
      <w:r w:rsidR="00E86BB7">
        <w:rPr>
          <w:szCs w:val="20"/>
        </w:rPr>
        <w:t xml:space="preserve">reference group </w:t>
      </w:r>
      <w:r>
        <w:rPr>
          <w:szCs w:val="20"/>
        </w:rPr>
        <w:t xml:space="preserve">to maintain any reporting obligations.   </w:t>
      </w:r>
    </w:p>
    <w:p w14:paraId="146BE445" w14:textId="4BC952CB" w:rsidR="005E4AEF" w:rsidRDefault="005E4AEF" w:rsidP="005E4AEF">
      <w:pPr>
        <w:pStyle w:val="AHPRAbody"/>
        <w:rPr>
          <w:b/>
          <w:color w:val="008EC4"/>
          <w:szCs w:val="20"/>
        </w:rPr>
      </w:pPr>
      <w:r>
        <w:rPr>
          <w:b/>
          <w:color w:val="008EC4"/>
          <w:szCs w:val="20"/>
        </w:rPr>
        <w:t xml:space="preserve">Key terms and </w:t>
      </w:r>
      <w:r w:rsidR="00052DC3">
        <w:rPr>
          <w:b/>
          <w:color w:val="008EC4"/>
          <w:szCs w:val="20"/>
        </w:rPr>
        <w:t>roles</w:t>
      </w:r>
    </w:p>
    <w:p w14:paraId="0A20F506" w14:textId="77777777" w:rsidR="005E4AEF" w:rsidRPr="00EE12A9" w:rsidRDefault="005E4AEF" w:rsidP="005E4AEF">
      <w:pPr>
        <w:pStyle w:val="AHPRAbody"/>
        <w:spacing w:before="100" w:after="100" w:line="240" w:lineRule="exact"/>
        <w:rPr>
          <w:szCs w:val="20"/>
        </w:rPr>
      </w:pPr>
      <w:r w:rsidRPr="00872B72">
        <w:rPr>
          <w:b/>
          <w:szCs w:val="20"/>
        </w:rPr>
        <w:t>Reviewer</w:t>
      </w:r>
      <w:r>
        <w:rPr>
          <w:szCs w:val="20"/>
        </w:rPr>
        <w:t>:</w:t>
      </w:r>
      <w:r w:rsidRPr="00EE12A9">
        <w:rPr>
          <w:szCs w:val="20"/>
        </w:rPr>
        <w:t xml:space="preserve"> NHPO, Richelle McCausland</w:t>
      </w:r>
    </w:p>
    <w:p w14:paraId="2D64A55F" w14:textId="77777777" w:rsidR="005E4AEF" w:rsidRPr="00EE12A9" w:rsidRDefault="005E4AEF" w:rsidP="005E4AEF">
      <w:pPr>
        <w:pStyle w:val="AHPRAbody"/>
        <w:spacing w:before="100" w:after="100" w:line="240" w:lineRule="exact"/>
        <w:rPr>
          <w:szCs w:val="20"/>
        </w:rPr>
      </w:pPr>
      <w:r w:rsidRPr="00872B72">
        <w:rPr>
          <w:b/>
          <w:szCs w:val="20"/>
        </w:rPr>
        <w:t>AHPRA CEO</w:t>
      </w:r>
      <w:r>
        <w:rPr>
          <w:szCs w:val="20"/>
        </w:rPr>
        <w:t>:  Ahpra Chief Executive Officer, Martin Fletcher</w:t>
      </w:r>
      <w:r w:rsidRPr="00EE12A9">
        <w:rPr>
          <w:szCs w:val="20"/>
        </w:rPr>
        <w:t xml:space="preserve"> </w:t>
      </w:r>
    </w:p>
    <w:p w14:paraId="0928FE37" w14:textId="77777777" w:rsidR="005E4AEF" w:rsidRPr="00EE12A9" w:rsidRDefault="005E4AEF" w:rsidP="005E4AEF">
      <w:pPr>
        <w:pStyle w:val="AHPRAbody"/>
        <w:spacing w:before="100" w:after="100" w:line="240" w:lineRule="exact"/>
        <w:rPr>
          <w:szCs w:val="20"/>
        </w:rPr>
      </w:pPr>
      <w:r w:rsidRPr="00872B72">
        <w:rPr>
          <w:b/>
          <w:szCs w:val="20"/>
        </w:rPr>
        <w:t>EDRO</w:t>
      </w:r>
      <w:r>
        <w:rPr>
          <w:szCs w:val="20"/>
        </w:rPr>
        <w:t>:  Ahpra Executive Director Regulatory Operations, Kym Ayscough</w:t>
      </w:r>
    </w:p>
    <w:p w14:paraId="04AD2926" w14:textId="77777777" w:rsidR="005E4AEF" w:rsidRPr="00EE12A9" w:rsidRDefault="005E4AEF" w:rsidP="005E4AEF">
      <w:pPr>
        <w:pStyle w:val="AHPRAbody"/>
        <w:spacing w:before="100" w:after="100" w:line="240" w:lineRule="exact"/>
        <w:rPr>
          <w:szCs w:val="20"/>
        </w:rPr>
      </w:pPr>
      <w:r w:rsidRPr="00872B72">
        <w:rPr>
          <w:b/>
          <w:szCs w:val="20"/>
        </w:rPr>
        <w:t>NDN</w:t>
      </w:r>
      <w:r>
        <w:rPr>
          <w:szCs w:val="20"/>
        </w:rPr>
        <w:t>:  Ahpra National Director Notifications, Matthew Hardy</w:t>
      </w:r>
    </w:p>
    <w:p w14:paraId="02104DE2" w14:textId="77777777" w:rsidR="005E4AEF" w:rsidRDefault="005E4AEF" w:rsidP="005E4AEF">
      <w:pPr>
        <w:pStyle w:val="AHPRAbody"/>
        <w:spacing w:before="100" w:after="100" w:line="240" w:lineRule="exact"/>
        <w:rPr>
          <w:szCs w:val="20"/>
        </w:rPr>
      </w:pPr>
      <w:r w:rsidRPr="00872B72">
        <w:rPr>
          <w:b/>
          <w:szCs w:val="20"/>
        </w:rPr>
        <w:t>A</w:t>
      </w:r>
      <w:r>
        <w:rPr>
          <w:b/>
          <w:szCs w:val="20"/>
        </w:rPr>
        <w:t>hpra</w:t>
      </w:r>
      <w:r w:rsidRPr="00872B72">
        <w:rPr>
          <w:b/>
          <w:szCs w:val="20"/>
        </w:rPr>
        <w:t xml:space="preserve"> staff</w:t>
      </w:r>
      <w:r>
        <w:rPr>
          <w:szCs w:val="20"/>
        </w:rPr>
        <w:t xml:space="preserve">:  any person currently employed at the Australian Health Practitioner Regulation Agency </w:t>
      </w:r>
    </w:p>
    <w:p w14:paraId="6288C894" w14:textId="3703C6C3" w:rsidR="0073128E" w:rsidRDefault="005E4AEF" w:rsidP="001042A4">
      <w:pPr>
        <w:pStyle w:val="AHPRAbody"/>
        <w:spacing w:before="100" w:after="100" w:line="240" w:lineRule="exact"/>
        <w:rPr>
          <w:szCs w:val="20"/>
        </w:rPr>
      </w:pPr>
      <w:r w:rsidRPr="00872B72">
        <w:rPr>
          <w:b/>
          <w:szCs w:val="20"/>
        </w:rPr>
        <w:t>NHPO staff</w:t>
      </w:r>
      <w:r>
        <w:rPr>
          <w:szCs w:val="20"/>
        </w:rPr>
        <w:t xml:space="preserve">:  any person currently employed at the </w:t>
      </w:r>
      <w:r w:rsidRPr="00F57590">
        <w:rPr>
          <w:szCs w:val="20"/>
        </w:rPr>
        <w:t xml:space="preserve">National Health Practitioner Ombudsman </w:t>
      </w:r>
    </w:p>
    <w:sectPr w:rsidR="0073128E" w:rsidSect="002742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9AFB" w14:textId="77777777" w:rsidR="004B0E82" w:rsidRDefault="004B0E82" w:rsidP="00A44BEE">
      <w:pPr>
        <w:spacing w:after="0" w:line="240" w:lineRule="auto"/>
      </w:pPr>
      <w:r>
        <w:separator/>
      </w:r>
    </w:p>
  </w:endnote>
  <w:endnote w:type="continuationSeparator" w:id="0">
    <w:p w14:paraId="58A367C5" w14:textId="77777777" w:rsidR="004B0E82" w:rsidRDefault="004B0E82" w:rsidP="00A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DDEC" w14:textId="77777777" w:rsidR="007F3F73" w:rsidRDefault="007F3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B84" w14:textId="77777777" w:rsidR="007F3F73" w:rsidRPr="00A44BEE" w:rsidRDefault="007F3F73" w:rsidP="00A44BEE">
    <w:pPr>
      <w:pStyle w:val="Footer"/>
      <w:ind w:left="1080" w:firstLine="4680"/>
      <w:jc w:val="right"/>
      <w:rPr>
        <w:rFonts w:ascii="Arial" w:hAnsi="Arial" w:cs="Arial"/>
        <w:sz w:val="20"/>
        <w:szCs w:val="20"/>
      </w:rPr>
    </w:pPr>
  </w:p>
  <w:p w14:paraId="5A04B5EF" w14:textId="77777777" w:rsidR="007F3F73" w:rsidRPr="00E77E23" w:rsidRDefault="007F3F73" w:rsidP="00115828">
    <w:pPr>
      <w:pStyle w:val="AHPRAfirstpagefooter"/>
    </w:pPr>
    <w:r w:rsidRPr="00E77E23">
      <w:t xml:space="preserve">Australian </w:t>
    </w:r>
    <w:r w:rsidRPr="00E77E23">
      <w:rPr>
        <w:color w:val="007DC3"/>
      </w:rPr>
      <w:t>Health Practitioner</w:t>
    </w:r>
    <w:r w:rsidRPr="00E77E23">
      <w:t xml:space="preserve"> Regulation Agency</w:t>
    </w:r>
  </w:p>
  <w:p w14:paraId="01C46765" w14:textId="77777777" w:rsidR="007F3F73" w:rsidRDefault="007F3F73" w:rsidP="00115828">
    <w:pPr>
      <w:pStyle w:val="AHPRAfooter"/>
      <w:jc w:val="center"/>
    </w:pPr>
    <w:r w:rsidRPr="00AD312E">
      <w:t xml:space="preserve">G.P.O. Box 9958   </w:t>
    </w:r>
    <w:r w:rsidRPr="00E77E23">
      <w:rPr>
        <w:b/>
        <w:color w:val="007DC3"/>
        <w:szCs w:val="28"/>
      </w:rPr>
      <w:t>|</w:t>
    </w:r>
    <w:r w:rsidRPr="00AD312E">
      <w:t xml:space="preserve">   Melbourne VIC 3001   </w:t>
    </w:r>
    <w:r w:rsidRPr="00E77E23">
      <w:rPr>
        <w:b/>
        <w:color w:val="007DC3"/>
        <w:szCs w:val="28"/>
      </w:rPr>
      <w:t>|</w:t>
    </w:r>
    <w:r w:rsidRPr="00AD312E">
      <w:t xml:space="preserve">   www.ahpra.gov.au</w:t>
    </w:r>
  </w:p>
  <w:p w14:paraId="66BF51CD" w14:textId="77777777" w:rsidR="007F3F73" w:rsidRDefault="007F3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9028" w14:textId="77777777" w:rsidR="007F3F73" w:rsidRDefault="007F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A2F7" w14:textId="77777777" w:rsidR="004B0E82" w:rsidRDefault="004B0E82" w:rsidP="00A44BEE">
      <w:pPr>
        <w:spacing w:after="0" w:line="240" w:lineRule="auto"/>
      </w:pPr>
      <w:r>
        <w:separator/>
      </w:r>
    </w:p>
  </w:footnote>
  <w:footnote w:type="continuationSeparator" w:id="0">
    <w:p w14:paraId="6B2247A1" w14:textId="77777777" w:rsidR="004B0E82" w:rsidRDefault="004B0E82" w:rsidP="00A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FF5E" w14:textId="77777777" w:rsidR="007F3F73" w:rsidRDefault="007F3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D105" w14:textId="64343B5E" w:rsidR="007F3F73" w:rsidRDefault="007F3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15E" w14:textId="77777777" w:rsidR="007F3F73" w:rsidRDefault="007F3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51"/>
    <w:multiLevelType w:val="hybridMultilevel"/>
    <w:tmpl w:val="A65A5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FDE"/>
    <w:multiLevelType w:val="multilevel"/>
    <w:tmpl w:val="B84CED9C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dstrike w:val="0"/>
        <w:noProof w:val="0"/>
        <w:color w:val="auto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936" w:hanging="36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1134" w:hanging="39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1720AA"/>
    <w:multiLevelType w:val="hybridMultilevel"/>
    <w:tmpl w:val="8F9850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E0B4F"/>
    <w:multiLevelType w:val="hybridMultilevel"/>
    <w:tmpl w:val="ED24FC42"/>
    <w:lvl w:ilvl="0" w:tplc="77509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1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EC506D"/>
    <w:multiLevelType w:val="hybridMultilevel"/>
    <w:tmpl w:val="4808DB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1E71D9"/>
    <w:multiLevelType w:val="multilevel"/>
    <w:tmpl w:val="8D6C03F2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1FD1F0A"/>
    <w:multiLevelType w:val="hybridMultilevel"/>
    <w:tmpl w:val="FC227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20F4A"/>
    <w:multiLevelType w:val="hybridMultilevel"/>
    <w:tmpl w:val="F118D2C0"/>
    <w:lvl w:ilvl="0" w:tplc="49A218C8">
      <w:start w:val="2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C4E31"/>
    <w:multiLevelType w:val="hybridMultilevel"/>
    <w:tmpl w:val="3022D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679F"/>
    <w:multiLevelType w:val="hybridMultilevel"/>
    <w:tmpl w:val="AC98B81C"/>
    <w:lvl w:ilvl="0" w:tplc="C038A0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65D74"/>
    <w:multiLevelType w:val="hybridMultilevel"/>
    <w:tmpl w:val="D8A24C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A52BB"/>
    <w:multiLevelType w:val="hybridMultilevel"/>
    <w:tmpl w:val="E3C0D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C044B"/>
    <w:multiLevelType w:val="hybridMultilevel"/>
    <w:tmpl w:val="4E64E892"/>
    <w:lvl w:ilvl="0" w:tplc="B7FE17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5143BA"/>
    <w:multiLevelType w:val="hybridMultilevel"/>
    <w:tmpl w:val="D8A24C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4706A"/>
    <w:multiLevelType w:val="hybridMultilevel"/>
    <w:tmpl w:val="D8A24C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E7DE6"/>
    <w:multiLevelType w:val="hybridMultilevel"/>
    <w:tmpl w:val="AAB43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29E7"/>
    <w:multiLevelType w:val="hybridMultilevel"/>
    <w:tmpl w:val="25323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FF0453"/>
    <w:multiLevelType w:val="hybridMultilevel"/>
    <w:tmpl w:val="40CC54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53703"/>
    <w:multiLevelType w:val="hybridMultilevel"/>
    <w:tmpl w:val="45B6E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DE652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333DD6"/>
    <w:multiLevelType w:val="hybridMultilevel"/>
    <w:tmpl w:val="2DC41A9C"/>
    <w:lvl w:ilvl="0" w:tplc="568C9B24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FD0138"/>
    <w:multiLevelType w:val="hybridMultilevel"/>
    <w:tmpl w:val="D44CE11C"/>
    <w:lvl w:ilvl="0" w:tplc="0C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C111546"/>
    <w:multiLevelType w:val="hybridMultilevel"/>
    <w:tmpl w:val="A77A9AF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381C45"/>
    <w:multiLevelType w:val="multilevel"/>
    <w:tmpl w:val="700C2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C85326"/>
    <w:multiLevelType w:val="hybridMultilevel"/>
    <w:tmpl w:val="2BB2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4A2"/>
    <w:multiLevelType w:val="hybridMultilevel"/>
    <w:tmpl w:val="63FC17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EE7866"/>
    <w:multiLevelType w:val="hybridMultilevel"/>
    <w:tmpl w:val="211226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0"/>
  </w:num>
  <w:num w:numId="5">
    <w:abstractNumId w:val="17"/>
  </w:num>
  <w:num w:numId="6">
    <w:abstractNumId w:val="27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4"/>
  </w:num>
  <w:num w:numId="13">
    <w:abstractNumId w:val="19"/>
  </w:num>
  <w:num w:numId="14">
    <w:abstractNumId w:val="2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20"/>
  </w:num>
  <w:num w:numId="25">
    <w:abstractNumId w:val="24"/>
  </w:num>
  <w:num w:numId="26">
    <w:abstractNumId w:val="13"/>
  </w:num>
  <w:num w:numId="27">
    <w:abstractNumId w:val="18"/>
  </w:num>
  <w:num w:numId="28">
    <w:abstractNumId w:val="7"/>
  </w:num>
  <w:num w:numId="29">
    <w:abstractNumId w:val="14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A2"/>
    <w:rsid w:val="00052DC3"/>
    <w:rsid w:val="00053A6D"/>
    <w:rsid w:val="0009511C"/>
    <w:rsid w:val="000A1F69"/>
    <w:rsid w:val="000C0504"/>
    <w:rsid w:val="000C1055"/>
    <w:rsid w:val="000D2A13"/>
    <w:rsid w:val="000D4FBB"/>
    <w:rsid w:val="000D65D5"/>
    <w:rsid w:val="000E1B80"/>
    <w:rsid w:val="001042A4"/>
    <w:rsid w:val="00111558"/>
    <w:rsid w:val="00115828"/>
    <w:rsid w:val="00146931"/>
    <w:rsid w:val="001807C6"/>
    <w:rsid w:val="001D12DB"/>
    <w:rsid w:val="001D1611"/>
    <w:rsid w:val="001E704F"/>
    <w:rsid w:val="001F2547"/>
    <w:rsid w:val="00205E8B"/>
    <w:rsid w:val="00213995"/>
    <w:rsid w:val="00223932"/>
    <w:rsid w:val="00247F90"/>
    <w:rsid w:val="00274243"/>
    <w:rsid w:val="002A6F5C"/>
    <w:rsid w:val="002C2E1E"/>
    <w:rsid w:val="002E68E7"/>
    <w:rsid w:val="002F2406"/>
    <w:rsid w:val="0030461D"/>
    <w:rsid w:val="003117E8"/>
    <w:rsid w:val="003132D2"/>
    <w:rsid w:val="003149A5"/>
    <w:rsid w:val="003205D1"/>
    <w:rsid w:val="00332C8E"/>
    <w:rsid w:val="00344338"/>
    <w:rsid w:val="00351703"/>
    <w:rsid w:val="00353815"/>
    <w:rsid w:val="00354A65"/>
    <w:rsid w:val="00380E82"/>
    <w:rsid w:val="00382B7B"/>
    <w:rsid w:val="003845BD"/>
    <w:rsid w:val="003963E6"/>
    <w:rsid w:val="003C0B4E"/>
    <w:rsid w:val="003C0E16"/>
    <w:rsid w:val="003D49F1"/>
    <w:rsid w:val="003E75C5"/>
    <w:rsid w:val="003F6A35"/>
    <w:rsid w:val="004078C9"/>
    <w:rsid w:val="00410CFA"/>
    <w:rsid w:val="00414F0F"/>
    <w:rsid w:val="004157A3"/>
    <w:rsid w:val="00415D54"/>
    <w:rsid w:val="00422672"/>
    <w:rsid w:val="00427D74"/>
    <w:rsid w:val="004326FA"/>
    <w:rsid w:val="00436079"/>
    <w:rsid w:val="00443E91"/>
    <w:rsid w:val="004B0E82"/>
    <w:rsid w:val="004B12C7"/>
    <w:rsid w:val="004D1533"/>
    <w:rsid w:val="004E034F"/>
    <w:rsid w:val="004E6383"/>
    <w:rsid w:val="004F7E37"/>
    <w:rsid w:val="00521204"/>
    <w:rsid w:val="00530378"/>
    <w:rsid w:val="00532595"/>
    <w:rsid w:val="005409EC"/>
    <w:rsid w:val="0056248D"/>
    <w:rsid w:val="0056648A"/>
    <w:rsid w:val="00566C17"/>
    <w:rsid w:val="00575E83"/>
    <w:rsid w:val="005801C1"/>
    <w:rsid w:val="005A6F0F"/>
    <w:rsid w:val="005A700B"/>
    <w:rsid w:val="005B4142"/>
    <w:rsid w:val="005B7837"/>
    <w:rsid w:val="005C2CBF"/>
    <w:rsid w:val="005E4AEF"/>
    <w:rsid w:val="005F7315"/>
    <w:rsid w:val="006026B8"/>
    <w:rsid w:val="00610210"/>
    <w:rsid w:val="00630ECA"/>
    <w:rsid w:val="00632E01"/>
    <w:rsid w:val="00692AA2"/>
    <w:rsid w:val="00694517"/>
    <w:rsid w:val="006A52E0"/>
    <w:rsid w:val="006C50D1"/>
    <w:rsid w:val="006D2935"/>
    <w:rsid w:val="00724094"/>
    <w:rsid w:val="0073128E"/>
    <w:rsid w:val="00784969"/>
    <w:rsid w:val="007D4954"/>
    <w:rsid w:val="007D6DFC"/>
    <w:rsid w:val="007E7271"/>
    <w:rsid w:val="007F3F73"/>
    <w:rsid w:val="007F539B"/>
    <w:rsid w:val="008016FC"/>
    <w:rsid w:val="008145A9"/>
    <w:rsid w:val="00840B15"/>
    <w:rsid w:val="00844B4B"/>
    <w:rsid w:val="00850BD5"/>
    <w:rsid w:val="008519C1"/>
    <w:rsid w:val="00857520"/>
    <w:rsid w:val="008604DF"/>
    <w:rsid w:val="00863CE1"/>
    <w:rsid w:val="00865A89"/>
    <w:rsid w:val="00870A94"/>
    <w:rsid w:val="00872B72"/>
    <w:rsid w:val="00881553"/>
    <w:rsid w:val="00887230"/>
    <w:rsid w:val="008973F3"/>
    <w:rsid w:val="008B2D8C"/>
    <w:rsid w:val="008B376A"/>
    <w:rsid w:val="008B4AF5"/>
    <w:rsid w:val="008C57E6"/>
    <w:rsid w:val="009008F0"/>
    <w:rsid w:val="00910B3F"/>
    <w:rsid w:val="00916945"/>
    <w:rsid w:val="0093081D"/>
    <w:rsid w:val="00934338"/>
    <w:rsid w:val="00936E39"/>
    <w:rsid w:val="009412B1"/>
    <w:rsid w:val="009A6DC7"/>
    <w:rsid w:val="009A7DEC"/>
    <w:rsid w:val="009C3707"/>
    <w:rsid w:val="009C6B3D"/>
    <w:rsid w:val="009D0541"/>
    <w:rsid w:val="009E60E2"/>
    <w:rsid w:val="00A151AC"/>
    <w:rsid w:val="00A27E9B"/>
    <w:rsid w:val="00A32876"/>
    <w:rsid w:val="00A44BEE"/>
    <w:rsid w:val="00A528CE"/>
    <w:rsid w:val="00A648C1"/>
    <w:rsid w:val="00A951A3"/>
    <w:rsid w:val="00A97109"/>
    <w:rsid w:val="00AC17AA"/>
    <w:rsid w:val="00B017C5"/>
    <w:rsid w:val="00B0302F"/>
    <w:rsid w:val="00B040EA"/>
    <w:rsid w:val="00B0550E"/>
    <w:rsid w:val="00B0569F"/>
    <w:rsid w:val="00B111F0"/>
    <w:rsid w:val="00B11E6B"/>
    <w:rsid w:val="00B23067"/>
    <w:rsid w:val="00B3272E"/>
    <w:rsid w:val="00B443D3"/>
    <w:rsid w:val="00B5720D"/>
    <w:rsid w:val="00B6018C"/>
    <w:rsid w:val="00B62CE0"/>
    <w:rsid w:val="00B8372F"/>
    <w:rsid w:val="00B9665E"/>
    <w:rsid w:val="00BB1A0B"/>
    <w:rsid w:val="00BB65D6"/>
    <w:rsid w:val="00BC63B1"/>
    <w:rsid w:val="00C33898"/>
    <w:rsid w:val="00C42D6A"/>
    <w:rsid w:val="00C44EAA"/>
    <w:rsid w:val="00C53E91"/>
    <w:rsid w:val="00C721C7"/>
    <w:rsid w:val="00C97A49"/>
    <w:rsid w:val="00CD0342"/>
    <w:rsid w:val="00CD129A"/>
    <w:rsid w:val="00CD2545"/>
    <w:rsid w:val="00CF3A47"/>
    <w:rsid w:val="00D101A5"/>
    <w:rsid w:val="00D107E2"/>
    <w:rsid w:val="00D147ED"/>
    <w:rsid w:val="00D72E1E"/>
    <w:rsid w:val="00D921D0"/>
    <w:rsid w:val="00D96BFC"/>
    <w:rsid w:val="00DB6C88"/>
    <w:rsid w:val="00DE7ED5"/>
    <w:rsid w:val="00DF0F67"/>
    <w:rsid w:val="00E41779"/>
    <w:rsid w:val="00E4408F"/>
    <w:rsid w:val="00E447DD"/>
    <w:rsid w:val="00E4610B"/>
    <w:rsid w:val="00E50BEC"/>
    <w:rsid w:val="00E5179B"/>
    <w:rsid w:val="00E556CA"/>
    <w:rsid w:val="00E606D4"/>
    <w:rsid w:val="00E86BB7"/>
    <w:rsid w:val="00E923DB"/>
    <w:rsid w:val="00E951AC"/>
    <w:rsid w:val="00EA6176"/>
    <w:rsid w:val="00EA7B39"/>
    <w:rsid w:val="00EB3532"/>
    <w:rsid w:val="00EB537B"/>
    <w:rsid w:val="00ED3621"/>
    <w:rsid w:val="00EE12A9"/>
    <w:rsid w:val="00F35231"/>
    <w:rsid w:val="00F42D64"/>
    <w:rsid w:val="00F56FA9"/>
    <w:rsid w:val="00F57590"/>
    <w:rsid w:val="00F72127"/>
    <w:rsid w:val="00FA1914"/>
    <w:rsid w:val="00FA27C0"/>
    <w:rsid w:val="00FA3C31"/>
    <w:rsid w:val="00FD0E53"/>
    <w:rsid w:val="00FD597E"/>
    <w:rsid w:val="00FE1BAB"/>
    <w:rsid w:val="00FE4B3D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3C11D"/>
  <w15:docId w15:val="{03775E01-408B-4E8B-BC47-8BEF87E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EE"/>
  </w:style>
  <w:style w:type="paragraph" w:styleId="Footer">
    <w:name w:val="footer"/>
    <w:basedOn w:val="Normal"/>
    <w:link w:val="FooterChar"/>
    <w:uiPriority w:val="99"/>
    <w:unhideWhenUsed/>
    <w:rsid w:val="00A44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EE"/>
  </w:style>
  <w:style w:type="paragraph" w:customStyle="1" w:styleId="AHPRAfooter">
    <w:name w:val="AHPRA footer"/>
    <w:basedOn w:val="FootnoteText"/>
    <w:rsid w:val="00115828"/>
    <w:rPr>
      <w:rFonts w:ascii="Arial" w:eastAsia="Cambria" w:hAnsi="Arial" w:cs="Arial"/>
      <w:color w:val="5F6062"/>
      <w:sz w:val="18"/>
    </w:rPr>
  </w:style>
  <w:style w:type="paragraph" w:customStyle="1" w:styleId="AHPRAfirstpagefooter">
    <w:name w:val="AHPRA first page footer"/>
    <w:basedOn w:val="AHPRAfooter"/>
    <w:rsid w:val="00115828"/>
    <w:pPr>
      <w:jc w:val="center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8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82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828"/>
    <w:rPr>
      <w:color w:val="0000FF" w:themeColor="hyperlink"/>
      <w:u w:val="single"/>
    </w:rPr>
  </w:style>
  <w:style w:type="paragraph" w:customStyle="1" w:styleId="AHPRASubheading">
    <w:name w:val="AHPRA Subheading"/>
    <w:basedOn w:val="Normal"/>
    <w:qFormat/>
    <w:rsid w:val="00115828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</w:rPr>
  </w:style>
  <w:style w:type="paragraph" w:styleId="ListParagraph">
    <w:name w:val="List Paragraph"/>
    <w:basedOn w:val="Normal"/>
    <w:uiPriority w:val="34"/>
    <w:qFormat/>
    <w:rsid w:val="00274243"/>
    <w:pPr>
      <w:ind w:left="720"/>
      <w:contextualSpacing/>
    </w:pPr>
    <w:rPr>
      <w:rFonts w:eastAsiaTheme="minorHAnsi"/>
      <w:lang w:val="en-US" w:eastAsia="en-US"/>
    </w:rPr>
  </w:style>
  <w:style w:type="paragraph" w:customStyle="1" w:styleId="AHPRAbody">
    <w:name w:val="AHPRA body"/>
    <w:basedOn w:val="Normal"/>
    <w:link w:val="AHPRAbodyChar"/>
    <w:qFormat/>
    <w:rsid w:val="004B12C7"/>
    <w:pPr>
      <w:spacing w:line="240" w:lineRule="auto"/>
    </w:pPr>
    <w:rPr>
      <w:rFonts w:ascii="Arial" w:eastAsia="Cambria" w:hAnsi="Arial" w:cs="Arial"/>
      <w:sz w:val="20"/>
      <w:szCs w:val="24"/>
      <w:lang w:val="en-US" w:eastAsia="en-US"/>
    </w:rPr>
  </w:style>
  <w:style w:type="character" w:customStyle="1" w:styleId="AHPRAbodyChar">
    <w:name w:val="AHPRA body Char"/>
    <w:basedOn w:val="DefaultParagraphFont"/>
    <w:link w:val="AHPRAbody"/>
    <w:rsid w:val="004B12C7"/>
    <w:rPr>
      <w:rFonts w:ascii="Arial" w:eastAsia="Cambria" w:hAnsi="Arial" w:cs="Arial"/>
      <w:sz w:val="20"/>
      <w:szCs w:val="24"/>
      <w:lang w:val="en-US" w:eastAsia="en-US"/>
    </w:rPr>
  </w:style>
  <w:style w:type="paragraph" w:customStyle="1" w:styleId="AHPRAHeadline">
    <w:name w:val="AHPRA Headline"/>
    <w:basedOn w:val="Normal"/>
    <w:qFormat/>
    <w:rsid w:val="00E556CA"/>
    <w:pPr>
      <w:spacing w:line="240" w:lineRule="auto"/>
    </w:pPr>
    <w:rPr>
      <w:rFonts w:ascii="Arial" w:eastAsia="Cambria" w:hAnsi="Arial" w:cs="Times New Roman"/>
      <w:color w:val="008EC4"/>
      <w:sz w:val="28"/>
      <w:szCs w:val="24"/>
      <w:lang w:val="en-US" w:eastAsia="en-US"/>
    </w:rPr>
  </w:style>
  <w:style w:type="paragraph" w:customStyle="1" w:styleId="AHPRASubhead">
    <w:name w:val="AHPRA Subhead"/>
    <w:basedOn w:val="Normal"/>
    <w:qFormat/>
    <w:rsid w:val="00E556CA"/>
    <w:pPr>
      <w:spacing w:line="240" w:lineRule="auto"/>
    </w:pPr>
    <w:rPr>
      <w:rFonts w:ascii="Arial" w:eastAsiaTheme="minorHAnsi" w:hAnsi="Arial"/>
      <w:b/>
      <w:color w:val="008EC4"/>
      <w:sz w:val="20"/>
      <w:szCs w:val="24"/>
      <w:lang w:val="en-US" w:eastAsia="en-US"/>
    </w:rPr>
  </w:style>
  <w:style w:type="paragraph" w:customStyle="1" w:styleId="AHPRATitle">
    <w:name w:val="AHPRA Title"/>
    <w:basedOn w:val="Normal"/>
    <w:next w:val="AHPRAHeadline"/>
    <w:qFormat/>
    <w:rsid w:val="00E556CA"/>
    <w:pPr>
      <w:spacing w:line="240" w:lineRule="auto"/>
      <w:outlineLvl w:val="0"/>
    </w:pPr>
    <w:rPr>
      <w:rFonts w:ascii="Arial" w:eastAsia="Cambria" w:hAnsi="Arial" w:cs="Arial"/>
      <w:color w:val="808080" w:themeColor="background1" w:themeShade="80"/>
      <w:sz w:val="44"/>
      <w:szCs w:val="52"/>
      <w:lang w:val="en-US" w:eastAsia="en-US"/>
    </w:rPr>
  </w:style>
  <w:style w:type="paragraph" w:customStyle="1" w:styleId="AHPRANumberedlistlevel2">
    <w:name w:val="AHPRA Numbered list level 2"/>
    <w:basedOn w:val="AHPRANumberedlistlevel1"/>
    <w:rsid w:val="00E556CA"/>
    <w:pPr>
      <w:numPr>
        <w:ilvl w:val="1"/>
      </w:numPr>
    </w:pPr>
  </w:style>
  <w:style w:type="paragraph" w:customStyle="1" w:styleId="AHPRANumberedlistlevel1">
    <w:name w:val="AHPRA Numbered list level 1"/>
    <w:basedOn w:val="Normal"/>
    <w:qFormat/>
    <w:rsid w:val="00E556CA"/>
    <w:pPr>
      <w:numPr>
        <w:numId w:val="7"/>
      </w:numPr>
      <w:spacing w:after="0" w:line="24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AHPRANumberedlistlevel3">
    <w:name w:val="AHPRA Numbered list level 3"/>
    <w:basedOn w:val="AHPRANumberedlistlevel1"/>
    <w:rsid w:val="00E556CA"/>
    <w:pPr>
      <w:numPr>
        <w:ilvl w:val="2"/>
      </w:numPr>
    </w:pPr>
  </w:style>
  <w:style w:type="paragraph" w:customStyle="1" w:styleId="AHPRAbodytext">
    <w:name w:val="AHPRA body text"/>
    <w:basedOn w:val="Normal"/>
    <w:rsid w:val="00E556CA"/>
    <w:pPr>
      <w:spacing w:line="240" w:lineRule="auto"/>
    </w:pPr>
    <w:rPr>
      <w:rFonts w:ascii="Arial" w:eastAsia="Cambria" w:hAnsi="Arial" w:cs="Arial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E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pra.gov.au/Notifications/How-we-manage-concerns/Vexatious-notification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4ec58d-28eb-4fc7-89a3-ea88d1ac180e">
      <UserInfo>
        <DisplayName>Matthew Hardy</DisplayName>
        <AccountId>3</AccountId>
        <AccountType/>
      </UserInfo>
      <UserInfo>
        <DisplayName>Monica Lambley</DisplayName>
        <AccountId>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D06A2B768204681EB94FE4515B97A" ma:contentTypeVersion="6" ma:contentTypeDescription="Create a new document." ma:contentTypeScope="" ma:versionID="d106bcb7f70a85ca9633f50ed7d36f9d">
  <xsd:schema xmlns:xsd="http://www.w3.org/2001/XMLSchema" xmlns:xs="http://www.w3.org/2001/XMLSchema" xmlns:p="http://schemas.microsoft.com/office/2006/metadata/properties" xmlns:ns2="a9a9daa1-f845-4d73-996a-a9365c565ea9" xmlns:ns3="4a4ec58d-28eb-4fc7-89a3-ea88d1ac180e" targetNamespace="http://schemas.microsoft.com/office/2006/metadata/properties" ma:root="true" ma:fieldsID="5aaac3f5c534592f035371c171cb5471" ns2:_="" ns3:_="">
    <xsd:import namespace="a9a9daa1-f845-4d73-996a-a9365c565ea9"/>
    <xsd:import namespace="4a4ec58d-28eb-4fc7-89a3-ea88d1ac1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daa1-f845-4d73-996a-a9365c565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c58d-28eb-4fc7-89a3-ea88d1ac1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899A4-A0ED-4594-871D-7F62B2CE84F5}">
  <ds:schemaRefs>
    <ds:schemaRef ds:uri="http://schemas.microsoft.com/office/2006/metadata/properties"/>
    <ds:schemaRef ds:uri="http://schemas.microsoft.com/office/infopath/2007/PartnerControls"/>
    <ds:schemaRef ds:uri="4a4ec58d-28eb-4fc7-89a3-ea88d1ac180e"/>
  </ds:schemaRefs>
</ds:datastoreItem>
</file>

<file path=customXml/itemProps2.xml><?xml version="1.0" encoding="utf-8"?>
<ds:datastoreItem xmlns:ds="http://schemas.openxmlformats.org/officeDocument/2006/customXml" ds:itemID="{39C28EAD-98FD-44A1-A631-0515E3C327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A92A9-321E-4DF5-B7E7-185013491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daa1-f845-4d73-996a-a9365c565ea9"/>
    <ds:schemaRef ds:uri="4a4ec58d-28eb-4fc7-89a3-ea88d1ac1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7B3C3-CDBC-4D98-87D5-7509DF2CA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AHPRA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Adejong</dc:creator>
  <cp:lastModifiedBy>Richelle McCausland (NHPO)</cp:lastModifiedBy>
  <cp:revision>4</cp:revision>
  <cp:lastPrinted>2016-08-15T06:17:00Z</cp:lastPrinted>
  <dcterms:created xsi:type="dcterms:W3CDTF">2022-06-17T23:48:00Z</dcterms:created>
  <dcterms:modified xsi:type="dcterms:W3CDTF">2022-06-20T01:18:00Z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0x010100369D06A2B768204681EB94FE4515B97A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2022-04-27T00:42:31Z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17b1a0f3-c130-4122-893a-05b8925448af</vt:lpwstr>
  </property>
  <property fmtid="{D5CDD505-2E9C-101B-9397-08002B2CF9AE}" pid="9" name="MSIP_Label_efdf5488-3066-4b6c-8fea-9472b8a1f34c_ContentBits">
    <vt:lpwstr>0</vt:lpwstr>
  </property>
</Properties>
</file>