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BC5D0" w14:textId="77777777" w:rsidR="0074696E" w:rsidRPr="004C6EEE" w:rsidRDefault="000E0970" w:rsidP="00AD784C">
      <w:pPr>
        <w:pStyle w:val="Spacerparatopoffirstpage"/>
      </w:pPr>
      <w:r>
        <w:rPr>
          <w:lang w:eastAsia="en-AU"/>
        </w:rPr>
        <w:drawing>
          <wp:anchor distT="0" distB="0" distL="114300" distR="114300" simplePos="0" relativeHeight="251657216" behindDoc="1" locked="1" layoutInCell="0" allowOverlap="1" wp14:anchorId="1EF22CF8" wp14:editId="4BB3DD64">
            <wp:simplePos x="0" y="0"/>
            <wp:positionH relativeFrom="page">
              <wp:posOffset>635</wp:posOffset>
            </wp:positionH>
            <wp:positionV relativeFrom="page">
              <wp:posOffset>537845</wp:posOffset>
            </wp:positionV>
            <wp:extent cx="7560945" cy="1475105"/>
            <wp:effectExtent l="0" t="0" r="1905" b="0"/>
            <wp:wrapNone/>
            <wp:docPr id="30" name="Picture 30" descr="National Health Practitioner Ombuds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Decorativ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945" cy="147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A078BB" w14:textId="77777777" w:rsidR="00A62D44" w:rsidRPr="004C6EEE" w:rsidRDefault="00A62D44" w:rsidP="004C6EEE">
      <w:pPr>
        <w:pStyle w:val="Sectionbreakfirstpage"/>
        <w:sectPr w:rsidR="00A62D44" w:rsidRPr="004C6EEE" w:rsidSect="0036644B">
          <w:footerReference w:type="default" r:id="rId9"/>
          <w:pgSz w:w="11906" w:h="16838" w:code="9"/>
          <w:pgMar w:top="794" w:right="1418" w:bottom="1814" w:left="851" w:header="227" w:footer="556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096"/>
      </w:tblGrid>
      <w:tr w:rsidR="00AD784C" w14:paraId="49E1E20B" w14:textId="77777777" w:rsidTr="0046385B">
        <w:trPr>
          <w:trHeight w:val="1247"/>
        </w:trPr>
        <w:tc>
          <w:tcPr>
            <w:tcW w:w="6096" w:type="dxa"/>
            <w:shd w:val="clear" w:color="auto" w:fill="auto"/>
            <w:vAlign w:val="bottom"/>
          </w:tcPr>
          <w:p w14:paraId="5144724D" w14:textId="4B526677" w:rsidR="00AD784C" w:rsidRPr="00161AA0" w:rsidRDefault="003147B9" w:rsidP="00A91406">
            <w:pPr>
              <w:pStyle w:val="NHPOmainheading"/>
            </w:pPr>
            <w:r>
              <w:t xml:space="preserve">Early resolution </w:t>
            </w:r>
            <w:r w:rsidR="0075333F">
              <w:t xml:space="preserve">transfer </w:t>
            </w:r>
            <w:r>
              <w:t>policy</w:t>
            </w:r>
          </w:p>
        </w:tc>
      </w:tr>
      <w:tr w:rsidR="00AD784C" w14:paraId="798563AA" w14:textId="77777777" w:rsidTr="0046385B">
        <w:trPr>
          <w:trHeight w:hRule="exact" w:val="851"/>
        </w:trPr>
        <w:tc>
          <w:tcPr>
            <w:tcW w:w="6096" w:type="dxa"/>
            <w:shd w:val="clear" w:color="auto" w:fill="auto"/>
            <w:tcMar>
              <w:top w:w="170" w:type="dxa"/>
              <w:bottom w:w="510" w:type="dxa"/>
            </w:tcMar>
          </w:tcPr>
          <w:p w14:paraId="79A99350" w14:textId="596FFF25" w:rsidR="00B66E56" w:rsidRPr="00AD784C" w:rsidRDefault="00D8575C" w:rsidP="00357B4E">
            <w:pPr>
              <w:pStyle w:val="NHPOmainsubheading"/>
              <w:rPr>
                <w:szCs w:val="28"/>
              </w:rPr>
            </w:pPr>
            <w:r>
              <w:rPr>
                <w:szCs w:val="28"/>
              </w:rPr>
              <w:t>Vers</w:t>
            </w:r>
            <w:r w:rsidR="003147B9">
              <w:rPr>
                <w:szCs w:val="28"/>
              </w:rPr>
              <w:t>ion 1</w:t>
            </w:r>
            <w:r w:rsidR="00232246">
              <w:rPr>
                <w:szCs w:val="28"/>
              </w:rPr>
              <w:t>–</w:t>
            </w:r>
            <w:r w:rsidR="003D5931">
              <w:rPr>
                <w:szCs w:val="28"/>
              </w:rPr>
              <w:t xml:space="preserve"> </w:t>
            </w:r>
            <w:r w:rsidR="00A47A40">
              <w:rPr>
                <w:szCs w:val="28"/>
              </w:rPr>
              <w:t>February</w:t>
            </w:r>
            <w:r w:rsidR="003147B9">
              <w:rPr>
                <w:szCs w:val="28"/>
              </w:rPr>
              <w:t xml:space="preserve"> 202</w:t>
            </w:r>
            <w:r w:rsidR="00BC7F80">
              <w:rPr>
                <w:szCs w:val="28"/>
              </w:rPr>
              <w:t>3</w:t>
            </w:r>
          </w:p>
        </w:tc>
      </w:tr>
    </w:tbl>
    <w:p w14:paraId="0D4D577D" w14:textId="77777777" w:rsidR="00EF66BC" w:rsidRDefault="00EF66BC" w:rsidP="00EF66BC">
      <w:pPr>
        <w:pStyle w:val="Heading1"/>
      </w:pPr>
      <w:r>
        <w:t>Purpose</w:t>
      </w:r>
    </w:p>
    <w:p w14:paraId="4D277A4C" w14:textId="22B26283" w:rsidR="00E74CCF" w:rsidRDefault="00EF66BC" w:rsidP="00E74CCF">
      <w:pPr>
        <w:pStyle w:val="NHPOnumberdigit"/>
        <w:numPr>
          <w:ilvl w:val="0"/>
          <w:numId w:val="26"/>
        </w:numPr>
      </w:pPr>
      <w:r>
        <w:t xml:space="preserve">This document sets out the office of the National Health Practitioner Ombudsman (the NHPO)’s </w:t>
      </w:r>
      <w:r w:rsidR="003147B9">
        <w:t xml:space="preserve">early resolution </w:t>
      </w:r>
      <w:r w:rsidR="00030407">
        <w:t xml:space="preserve">transfer </w:t>
      </w:r>
      <w:r w:rsidR="003147B9">
        <w:t>policy.</w:t>
      </w:r>
    </w:p>
    <w:p w14:paraId="59489889" w14:textId="3736AB0A" w:rsidR="00D110D3" w:rsidRDefault="00D110D3" w:rsidP="00760ED6">
      <w:pPr>
        <w:pStyle w:val="NHPOnumberdigit"/>
        <w:numPr>
          <w:ilvl w:val="0"/>
          <w:numId w:val="26"/>
        </w:numPr>
      </w:pPr>
      <w:r>
        <w:t>Our office</w:t>
      </w:r>
      <w:r w:rsidRPr="0075333F">
        <w:t xml:space="preserve"> strive</w:t>
      </w:r>
      <w:r>
        <w:t>s</w:t>
      </w:r>
      <w:r w:rsidRPr="0075333F">
        <w:t xml:space="preserve"> for fair and positive change in the regulation of registered health practitioners for the Australian community</w:t>
      </w:r>
      <w:r>
        <w:t xml:space="preserve">. </w:t>
      </w:r>
      <w:r w:rsidR="002B0AA3">
        <w:t xml:space="preserve">We </w:t>
      </w:r>
      <w:r>
        <w:t>provid</w:t>
      </w:r>
      <w:r w:rsidR="002B0AA3">
        <w:t>e</w:t>
      </w:r>
      <w:r>
        <w:t xml:space="preserve"> an independent complaints service that is free and open to all to ensure our health practitioner regulation system is accountable and fair</w:t>
      </w:r>
      <w:r w:rsidR="002B0AA3">
        <w:t>.</w:t>
      </w:r>
    </w:p>
    <w:p w14:paraId="0AD1AA24" w14:textId="641EC36B" w:rsidR="002B0AA3" w:rsidRDefault="002B0AA3" w:rsidP="002B0AA3">
      <w:pPr>
        <w:pStyle w:val="NHPOnumberdigit"/>
        <w:numPr>
          <w:ilvl w:val="0"/>
          <w:numId w:val="26"/>
        </w:numPr>
      </w:pPr>
      <w:r>
        <w:t>We serve the public interest by identifying opportunities to address concerns earl</w:t>
      </w:r>
      <w:r w:rsidR="00A036C3">
        <w:t>y</w:t>
      </w:r>
      <w:r>
        <w:t xml:space="preserve"> and less formally. This is why we finalise most complaints without the need for in-depth formal investigation</w:t>
      </w:r>
      <w:r w:rsidR="00A036C3">
        <w:t>.</w:t>
      </w:r>
      <w:r>
        <w:t xml:space="preserve"> </w:t>
      </w:r>
      <w:r w:rsidR="00A036C3">
        <w:t xml:space="preserve">We look for opportunities to use </w:t>
      </w:r>
      <w:r>
        <w:t>our early resolution processes</w:t>
      </w:r>
      <w:r w:rsidR="00A036C3">
        <w:t xml:space="preserve"> at the assessment stage</w:t>
      </w:r>
      <w:r>
        <w:t>, including our:</w:t>
      </w:r>
    </w:p>
    <w:p w14:paraId="3FA4886A" w14:textId="77777777" w:rsidR="002B0AA3" w:rsidRDefault="002B0AA3" w:rsidP="002B0AA3">
      <w:pPr>
        <w:pStyle w:val="NHPObulletafternumbers1"/>
        <w:numPr>
          <w:ilvl w:val="2"/>
          <w:numId w:val="26"/>
        </w:numPr>
      </w:pPr>
      <w:r>
        <w:t>preliminary inquiry process</w:t>
      </w:r>
    </w:p>
    <w:p w14:paraId="261215F6" w14:textId="77777777" w:rsidR="002B0AA3" w:rsidRDefault="002B0AA3" w:rsidP="002B0AA3">
      <w:pPr>
        <w:pStyle w:val="NHPObulletafternumbers1"/>
        <w:numPr>
          <w:ilvl w:val="2"/>
          <w:numId w:val="26"/>
        </w:numPr>
      </w:pPr>
      <w:r>
        <w:t>early resolution transfer process.</w:t>
      </w:r>
      <w:r w:rsidRPr="003511C5">
        <w:t xml:space="preserve"> </w:t>
      </w:r>
    </w:p>
    <w:p w14:paraId="021DBFE6" w14:textId="77777777" w:rsidR="00BC7F80" w:rsidRDefault="003511C5" w:rsidP="006B3E6C">
      <w:pPr>
        <w:pStyle w:val="NHPOnumberdigit"/>
        <w:numPr>
          <w:ilvl w:val="0"/>
          <w:numId w:val="26"/>
        </w:numPr>
      </w:pPr>
      <w:r>
        <w:t>We are committed to efficiently resolving complaints</w:t>
      </w:r>
      <w:r w:rsidR="00D110D3">
        <w:t xml:space="preserve"> by minimising delay and focusing on achieving practical outcomes. </w:t>
      </w:r>
    </w:p>
    <w:p w14:paraId="51056E07" w14:textId="30D54FA8" w:rsidR="00D110D3" w:rsidRDefault="002B0AA3" w:rsidP="005F3B96">
      <w:pPr>
        <w:pStyle w:val="NHPOnumberdigit"/>
        <w:numPr>
          <w:ilvl w:val="0"/>
          <w:numId w:val="26"/>
        </w:numPr>
      </w:pPr>
      <w:r>
        <w:t>Our early resolution processes are designed to make engaging with our office easier and more straightforward.</w:t>
      </w:r>
      <w:r w:rsidR="0024423F" w:rsidRPr="0024423F">
        <w:t xml:space="preserve"> </w:t>
      </w:r>
      <w:r w:rsidR="0024423F">
        <w:t>In contrast, o</w:t>
      </w:r>
      <w:r w:rsidR="0024423F" w:rsidRPr="0024423F">
        <w:t xml:space="preserve">ur investigations are </w:t>
      </w:r>
      <w:r w:rsidR="00BC7F80">
        <w:t xml:space="preserve">more </w:t>
      </w:r>
      <w:r w:rsidR="0024423F" w:rsidRPr="0024423F">
        <w:t>comprehensive, which means it can take longer to gather and assess the relevant information.</w:t>
      </w:r>
    </w:p>
    <w:p w14:paraId="77EE7DC8" w14:textId="3B7889D1" w:rsidR="003511C5" w:rsidRDefault="006B3E6C" w:rsidP="00760ED6">
      <w:pPr>
        <w:pStyle w:val="Heading2"/>
      </w:pPr>
      <w:r>
        <w:t>Early resolution principles</w:t>
      </w:r>
    </w:p>
    <w:p w14:paraId="32BEE655" w14:textId="65BD71B1" w:rsidR="00B328E2" w:rsidRDefault="00B328E2" w:rsidP="00C67B29">
      <w:pPr>
        <w:pStyle w:val="NHPOnumberdigit"/>
        <w:numPr>
          <w:ilvl w:val="0"/>
          <w:numId w:val="24"/>
        </w:numPr>
      </w:pPr>
      <w:bookmarkStart w:id="0" w:name="_Hlk123744968"/>
      <w:r w:rsidRPr="00B328E2">
        <w:t xml:space="preserve">Our guiding principles </w:t>
      </w:r>
      <w:r w:rsidR="002B0AA3">
        <w:t>when</w:t>
      </w:r>
      <w:r w:rsidRPr="00B328E2">
        <w:t xml:space="preserve"> taking an early resolution approach are:</w:t>
      </w:r>
    </w:p>
    <w:p w14:paraId="360062C3" w14:textId="5FD03878" w:rsidR="00B328E2" w:rsidRPr="00C67B29" w:rsidRDefault="00030351" w:rsidP="00C67B29">
      <w:pPr>
        <w:pStyle w:val="NHPObulletafternumbers1"/>
      </w:pPr>
      <w:bookmarkStart w:id="1" w:name="_Hlk123744956"/>
      <w:bookmarkEnd w:id="0"/>
      <w:r>
        <w:t>w</w:t>
      </w:r>
      <w:r w:rsidR="00D0026D">
        <w:t>e</w:t>
      </w:r>
      <w:r w:rsidR="00B328E2" w:rsidRPr="00C67B29">
        <w:t xml:space="preserve"> </w:t>
      </w:r>
      <w:r w:rsidR="002B0AA3">
        <w:t>are</w:t>
      </w:r>
      <w:r w:rsidR="00B328E2" w:rsidRPr="00C67B29">
        <w:t xml:space="preserve"> flexible and timely in our approach. Different approaches might be needed for different types of complaints</w:t>
      </w:r>
      <w:r w:rsidR="006B3E6C">
        <w:t xml:space="preserve"> and if a </w:t>
      </w:r>
      <w:r w:rsidR="006B3E6C" w:rsidRPr="00C67B29">
        <w:t>timely outcome is unlikely to be achieved</w:t>
      </w:r>
      <w:r w:rsidR="006B3E6C">
        <w:t xml:space="preserve"> through an early resolution process, it should not be used.</w:t>
      </w:r>
    </w:p>
    <w:p w14:paraId="27E51FDD" w14:textId="6EA16193" w:rsidR="006B3E6C" w:rsidRPr="00C67B29" w:rsidRDefault="006B3E6C" w:rsidP="006B3E6C">
      <w:pPr>
        <w:pStyle w:val="NHPObulletafternumbers1"/>
      </w:pPr>
      <w:r>
        <w:t>we</w:t>
      </w:r>
      <w:r w:rsidRPr="00C67B29">
        <w:t xml:space="preserve"> work collaboratively and informally with </w:t>
      </w:r>
      <w:r>
        <w:t xml:space="preserve">the complainant and the organisation they </w:t>
      </w:r>
      <w:r w:rsidR="00A036C3">
        <w:t xml:space="preserve">have  </w:t>
      </w:r>
      <w:r>
        <w:t>complained about</w:t>
      </w:r>
      <w:r w:rsidRPr="00C67B29">
        <w:t xml:space="preserve"> to pursue positive</w:t>
      </w:r>
      <w:r>
        <w:t xml:space="preserve"> and practical</w:t>
      </w:r>
      <w:r w:rsidRPr="00C67B29">
        <w:t xml:space="preserve"> outcomes</w:t>
      </w:r>
    </w:p>
    <w:p w14:paraId="22EAEEC6" w14:textId="2A6A92E4" w:rsidR="006B3E6C" w:rsidRDefault="006B3E6C" w:rsidP="00FD57C9">
      <w:pPr>
        <w:pStyle w:val="NHPObulletafternumbers1"/>
      </w:pPr>
      <w:r>
        <w:t>we use our t</w:t>
      </w:r>
      <w:r w:rsidRPr="00C67B29">
        <w:t xml:space="preserve">ime </w:t>
      </w:r>
      <w:r>
        <w:t xml:space="preserve">as </w:t>
      </w:r>
      <w:r w:rsidRPr="00C67B29">
        <w:t>efficiently and effectively as possible</w:t>
      </w:r>
      <w:r>
        <w:t xml:space="preserve">, and </w:t>
      </w:r>
      <w:r w:rsidRPr="00FD57C9">
        <w:t>encourage</w:t>
      </w:r>
      <w:r>
        <w:t xml:space="preserve"> communication by phone wherever possible</w:t>
      </w:r>
      <w:r w:rsidR="00FD57C9" w:rsidRPr="00FD57C9">
        <w:t xml:space="preserve"> </w:t>
      </w:r>
    </w:p>
    <w:p w14:paraId="5575D999" w14:textId="7457D384" w:rsidR="00FD57C9" w:rsidRDefault="002B0AA3" w:rsidP="006B3E6C">
      <w:pPr>
        <w:pStyle w:val="NHPObulletafternumbers1"/>
      </w:pPr>
      <w:r>
        <w:t>we</w:t>
      </w:r>
      <w:r w:rsidRPr="00C67B29">
        <w:t xml:space="preserve"> provide </w:t>
      </w:r>
      <w:r>
        <w:t xml:space="preserve">organisations </w:t>
      </w:r>
      <w:r w:rsidR="007E0EA6">
        <w:t>that</w:t>
      </w:r>
      <w:r>
        <w:t xml:space="preserve"> are the subject of the complaint</w:t>
      </w:r>
      <w:r w:rsidRPr="00C67B29">
        <w:t xml:space="preserve"> with an adequate opportunity to resolve a person’s concerns</w:t>
      </w:r>
      <w:r>
        <w:t xml:space="preserve">. Organisations </w:t>
      </w:r>
      <w:r w:rsidR="006B3E6C">
        <w:t xml:space="preserve">must </w:t>
      </w:r>
      <w:r w:rsidR="00B328E2" w:rsidRPr="00C67B29">
        <w:t xml:space="preserve">take ownership for resolving matters </w:t>
      </w:r>
      <w:r w:rsidR="006B3E6C">
        <w:t>to prevent our office needing to undertake</w:t>
      </w:r>
      <w:r w:rsidR="00B328E2" w:rsidRPr="00C67B29">
        <w:t xml:space="preserve"> formal investigation</w:t>
      </w:r>
      <w:r w:rsidR="00FD57C9">
        <w:t>.</w:t>
      </w:r>
    </w:p>
    <w:p w14:paraId="47D994DA" w14:textId="403DAF94" w:rsidR="00B328E2" w:rsidRPr="00C67B29" w:rsidRDefault="00FD57C9" w:rsidP="006B3E6C">
      <w:pPr>
        <w:pStyle w:val="NHPObulletafternumbers1"/>
      </w:pPr>
      <w:r>
        <w:lastRenderedPageBreak/>
        <w:t>we maintain our independence and impartiality at all times. We do not advocate for the complainant or the organisation that is the subject of the complaint.</w:t>
      </w:r>
      <w:r w:rsidR="005D2CCA" w:rsidRPr="005D2CCA">
        <w:t xml:space="preserve"> </w:t>
      </w:r>
      <w:r w:rsidR="005D2CCA">
        <w:t>Instead, w</w:t>
      </w:r>
      <w:r w:rsidR="005D2CCA" w:rsidRPr="005D2CCA">
        <w:t xml:space="preserve">e make decisions based on evidence and without taking sides. </w:t>
      </w:r>
    </w:p>
    <w:bookmarkEnd w:id="1"/>
    <w:p w14:paraId="1C819741" w14:textId="4EBA89C8" w:rsidR="006B3E6C" w:rsidRDefault="006B3E6C" w:rsidP="006B3E6C">
      <w:pPr>
        <w:pStyle w:val="Heading1"/>
      </w:pPr>
      <w:r>
        <w:t>Early resolution transfer process</w:t>
      </w:r>
    </w:p>
    <w:p w14:paraId="7A973E1C" w14:textId="126C492D" w:rsidR="00EE04D1" w:rsidRDefault="00EE04D1" w:rsidP="00EE04D1">
      <w:pPr>
        <w:pStyle w:val="NHPOnumberdigit"/>
      </w:pPr>
      <w:r>
        <w:t>We handle all complaints in line with our service charter, values and legislation.</w:t>
      </w:r>
    </w:p>
    <w:p w14:paraId="5F3FFD91" w14:textId="24745072" w:rsidR="00EE04D1" w:rsidRDefault="00EE04D1" w:rsidP="00FD57C9">
      <w:pPr>
        <w:pStyle w:val="NHPOnumberdigit"/>
      </w:pPr>
      <w:r>
        <w:t>We may choose to</w:t>
      </w:r>
      <w:r w:rsidRPr="00EE04D1">
        <w:t xml:space="preserve"> use</w:t>
      </w:r>
      <w:r>
        <w:t xml:space="preserve"> the early resolution transfer process</w:t>
      </w:r>
      <w:r w:rsidRPr="00EE04D1">
        <w:t xml:space="preserve"> </w:t>
      </w:r>
      <w:r w:rsidR="00F6131A">
        <w:t xml:space="preserve">at </w:t>
      </w:r>
      <w:r w:rsidRPr="00EE04D1">
        <w:t xml:space="preserve">the assessment stage of our complaint-handling process. </w:t>
      </w:r>
      <w:r>
        <w:t xml:space="preserve">This means that the early resolution transfer process is only used once we have determined that </w:t>
      </w:r>
      <w:r w:rsidR="00A72C66">
        <w:t>the complaint is within jurisdiction.</w:t>
      </w:r>
    </w:p>
    <w:p w14:paraId="331DD2FA" w14:textId="7AF5B7CF" w:rsidR="00EE04D1" w:rsidRDefault="00EE04D1" w:rsidP="00760ED6">
      <w:pPr>
        <w:pStyle w:val="Heading3"/>
      </w:pPr>
      <w:r>
        <w:t>When we may decide to make an early resolution transfer</w:t>
      </w:r>
    </w:p>
    <w:p w14:paraId="1A339185" w14:textId="6CDAE1C4" w:rsidR="00EE04D1" w:rsidRDefault="00EE04D1" w:rsidP="00EE04D1">
      <w:pPr>
        <w:pStyle w:val="NHPOnumberdigit"/>
        <w:numPr>
          <w:ilvl w:val="0"/>
          <w:numId w:val="24"/>
        </w:numPr>
      </w:pPr>
      <w:r>
        <w:t>We may decide it is appropriate to make an early resolution transfer if</w:t>
      </w:r>
      <w:r w:rsidR="005D2CCA">
        <w:t xml:space="preserve"> the:</w:t>
      </w:r>
    </w:p>
    <w:p w14:paraId="3D9B0EC8" w14:textId="17107D42" w:rsidR="005D2CCA" w:rsidRDefault="005D2CCA" w:rsidP="005D2CCA">
      <w:pPr>
        <w:pStyle w:val="NHPObulletafternumbers1"/>
      </w:pPr>
      <w:r>
        <w:t>person has not yet made a formal complaint to the organisation</w:t>
      </w:r>
    </w:p>
    <w:p w14:paraId="1DE12F16" w14:textId="786CB3A7" w:rsidR="005D2CCA" w:rsidRDefault="005D2CCA" w:rsidP="005D2CCA">
      <w:pPr>
        <w:pStyle w:val="NHPObulletafternumbers1"/>
      </w:pPr>
      <w:r>
        <w:t>issues appear to be able to be resolved quickly and easily. This is often because</w:t>
      </w:r>
      <w:r w:rsidR="00F82F44">
        <w:t>:</w:t>
      </w:r>
      <w:r>
        <w:t xml:space="preserve"> </w:t>
      </w:r>
    </w:p>
    <w:p w14:paraId="57594424" w14:textId="64F29C45" w:rsidR="005D2CCA" w:rsidRDefault="005D2CCA" w:rsidP="005D2CCA">
      <w:pPr>
        <w:pStyle w:val="NHPObulletafternumbers2"/>
      </w:pPr>
      <w:r>
        <w:t>the issues are clearly identifiable and uncomplicated in nature</w:t>
      </w:r>
    </w:p>
    <w:p w14:paraId="4A61E645" w14:textId="66C11279" w:rsidR="005D2CCA" w:rsidRDefault="005D2CCA" w:rsidP="00760ED6">
      <w:pPr>
        <w:pStyle w:val="NHPObulletafternumbers2"/>
      </w:pPr>
      <w:r>
        <w:t>an outcome is likely to be reached in a short time, either by mutual agreement, or after the relevant organisation has responded.</w:t>
      </w:r>
    </w:p>
    <w:p w14:paraId="476266D8" w14:textId="41DD9DAB" w:rsidR="00EE04D1" w:rsidRDefault="005D2CCA" w:rsidP="00EE04D1">
      <w:pPr>
        <w:pStyle w:val="NHPObulletafternumbers1"/>
      </w:pPr>
      <w:r>
        <w:t>complaint, or the matter it relates to</w:t>
      </w:r>
      <w:r w:rsidR="00294E97">
        <w:t>,</w:t>
      </w:r>
      <w:r>
        <w:t xml:space="preserve"> is</w:t>
      </w:r>
      <w:r w:rsidR="00EE04D1">
        <w:t xml:space="preserve"> open or ongoing with the organisation being complained about</w:t>
      </w:r>
    </w:p>
    <w:p w14:paraId="20A8EEA8" w14:textId="34A8287A" w:rsidR="00EE04D1" w:rsidRDefault="00EE04D1" w:rsidP="00EE04D1">
      <w:pPr>
        <w:pStyle w:val="NHPObulletafternumbers1"/>
      </w:pPr>
      <w:r>
        <w:t xml:space="preserve">complainant is seeking </w:t>
      </w:r>
      <w:r w:rsidR="009C516D">
        <w:t xml:space="preserve">a response from the organisation related to </w:t>
      </w:r>
      <w:r>
        <w:t>delay</w:t>
      </w:r>
    </w:p>
    <w:p w14:paraId="0672BFC8" w14:textId="40D52A52" w:rsidR="00EE04D1" w:rsidRDefault="00EE04D1" w:rsidP="00EE04D1">
      <w:pPr>
        <w:pStyle w:val="NHPObulletafternumbers1"/>
      </w:pPr>
      <w:r>
        <w:t xml:space="preserve">prompt resolution </w:t>
      </w:r>
      <w:r w:rsidR="005D2CCA">
        <w:t xml:space="preserve">of the complaint </w:t>
      </w:r>
      <w:r>
        <w:t>is unlikely unless we begin the transfer process</w:t>
      </w:r>
      <w:r w:rsidR="005D2CCA">
        <w:t>.</w:t>
      </w:r>
    </w:p>
    <w:p w14:paraId="53B52233" w14:textId="15E8911C" w:rsidR="00EE04D1" w:rsidRDefault="00EE04D1" w:rsidP="00760ED6">
      <w:pPr>
        <w:pStyle w:val="Heading3"/>
      </w:pPr>
      <w:r w:rsidRPr="00EE04D1">
        <w:t xml:space="preserve">When we may decide </w:t>
      </w:r>
      <w:r>
        <w:t xml:space="preserve">not </w:t>
      </w:r>
      <w:r w:rsidRPr="00EE04D1">
        <w:t>to make an early resolution transfer</w:t>
      </w:r>
    </w:p>
    <w:p w14:paraId="15C56D94" w14:textId="24361A23" w:rsidR="00EE04D1" w:rsidRDefault="00EE04D1" w:rsidP="00EE04D1">
      <w:pPr>
        <w:pStyle w:val="NHPOnumberdigit"/>
      </w:pPr>
      <w:r w:rsidRPr="00C67B29">
        <w:t xml:space="preserve">Matters that are </w:t>
      </w:r>
      <w:r w:rsidR="0024423F">
        <w:t>not</w:t>
      </w:r>
      <w:r w:rsidRPr="00C67B29">
        <w:t xml:space="preserve"> suitable for early resolution may include</w:t>
      </w:r>
      <w:r w:rsidR="005D2CCA">
        <w:t xml:space="preserve"> complaints</w:t>
      </w:r>
      <w:r w:rsidRPr="00C67B29">
        <w:t>:</w:t>
      </w:r>
    </w:p>
    <w:p w14:paraId="7DBBEA52" w14:textId="7B4E0E21" w:rsidR="0024423F" w:rsidRDefault="005D2CCA" w:rsidP="0024423F">
      <w:pPr>
        <w:pStyle w:val="NHPObulletafternumbers1"/>
      </w:pPr>
      <w:r>
        <w:t>where</w:t>
      </w:r>
      <w:r w:rsidR="0024423F">
        <w:t xml:space="preserve"> the organisation has already formally responded to the complaint</w:t>
      </w:r>
    </w:p>
    <w:p w14:paraId="520996B7" w14:textId="7C81068A" w:rsidR="00EE04D1" w:rsidRDefault="00EE04D1" w:rsidP="00EE04D1">
      <w:pPr>
        <w:pStyle w:val="NHPObulletafternumbers1"/>
      </w:pPr>
      <w:r>
        <w:t>involving unclear</w:t>
      </w:r>
      <w:r w:rsidR="0024423F">
        <w:t xml:space="preserve"> or</w:t>
      </w:r>
      <w:r>
        <w:t xml:space="preserve"> complex issues which require </w:t>
      </w:r>
      <w:r w:rsidR="0024423F">
        <w:t xml:space="preserve">more </w:t>
      </w:r>
      <w:r>
        <w:t>detailed consideration</w:t>
      </w:r>
      <w:r w:rsidR="0024423F">
        <w:t xml:space="preserve"> or information gathering to establish facts</w:t>
      </w:r>
    </w:p>
    <w:p w14:paraId="54E7BD0D" w14:textId="1A137293" w:rsidR="00EE04D1" w:rsidRDefault="00EE04D1" w:rsidP="00EE04D1">
      <w:pPr>
        <w:pStyle w:val="NHPObulletafternumbers1"/>
      </w:pPr>
      <w:r>
        <w:t xml:space="preserve">where </w:t>
      </w:r>
      <w:r w:rsidR="0024423F">
        <w:t>it appears that</w:t>
      </w:r>
      <w:r>
        <w:t xml:space="preserve"> </w:t>
      </w:r>
      <w:r w:rsidR="00F82F44">
        <w:t xml:space="preserve">an </w:t>
      </w:r>
      <w:r w:rsidR="0024423F">
        <w:t>investigation is necessary</w:t>
      </w:r>
      <w:r w:rsidR="005D2CCA">
        <w:t xml:space="preserve"> as</w:t>
      </w:r>
      <w:r w:rsidR="0024423F">
        <w:t xml:space="preserve"> the Ombudsman is likely to make </w:t>
      </w:r>
      <w:r w:rsidR="00F82F44">
        <w:t xml:space="preserve">formal comments and/or </w:t>
      </w:r>
      <w:r w:rsidR="0024423F">
        <w:t>suggestions for improvement to the organisation</w:t>
      </w:r>
      <w:r w:rsidR="00F82F44">
        <w:t xml:space="preserve"> being complained about</w:t>
      </w:r>
      <w:r w:rsidR="0024423F">
        <w:t>.</w:t>
      </w:r>
    </w:p>
    <w:p w14:paraId="5925E420" w14:textId="7D71F85F" w:rsidR="0024423F" w:rsidRDefault="0024423F" w:rsidP="00760ED6">
      <w:pPr>
        <w:pStyle w:val="NHPOnumberdigit"/>
      </w:pPr>
      <w:r>
        <w:t xml:space="preserve">If we decide that a complaint is not suitable for transfer, we may choose to </w:t>
      </w:r>
      <w:r w:rsidR="005D2CCA">
        <w:t xml:space="preserve">instead </w:t>
      </w:r>
      <w:r>
        <w:t>make preliminary inquiries or commence an investigation.</w:t>
      </w:r>
    </w:p>
    <w:p w14:paraId="68B1093B" w14:textId="37282F60" w:rsidR="0024423F" w:rsidRDefault="0024423F" w:rsidP="0024423F">
      <w:pPr>
        <w:pStyle w:val="Heading3"/>
      </w:pPr>
      <w:r>
        <w:t>Transferring the complaint</w:t>
      </w:r>
    </w:p>
    <w:p w14:paraId="1BAE3425" w14:textId="6600CFA0" w:rsidR="0024423F" w:rsidRDefault="0024423F" w:rsidP="0024423F">
      <w:pPr>
        <w:pStyle w:val="NHPOnumberdigit"/>
      </w:pPr>
      <w:r>
        <w:t xml:space="preserve">Once </w:t>
      </w:r>
      <w:r w:rsidR="005D2CCA">
        <w:t>it has been decided</w:t>
      </w:r>
      <w:r>
        <w:t xml:space="preserve"> that an early resolution transfer </w:t>
      </w:r>
      <w:r w:rsidR="005D2CCA">
        <w:t>is likely</w:t>
      </w:r>
      <w:r>
        <w:t xml:space="preserve"> the </w:t>
      </w:r>
      <w:r w:rsidR="005D2CCA">
        <w:t xml:space="preserve">best and </w:t>
      </w:r>
      <w:r>
        <w:t>most appropriate way to progress the complaint, we seek</w:t>
      </w:r>
      <w:r w:rsidR="005D2CCA">
        <w:t xml:space="preserve"> </w:t>
      </w:r>
      <w:r>
        <w:t xml:space="preserve">the complainant’s consent to </w:t>
      </w:r>
      <w:r w:rsidR="005D2CCA">
        <w:t>transfer it</w:t>
      </w:r>
      <w:r>
        <w:t>.</w:t>
      </w:r>
    </w:p>
    <w:p w14:paraId="71722857" w14:textId="47E896AC" w:rsidR="0024423F" w:rsidRDefault="005D2CCA" w:rsidP="0024423F">
      <w:pPr>
        <w:pStyle w:val="NHPOnumberdigit"/>
      </w:pPr>
      <w:r>
        <w:t>We</w:t>
      </w:r>
      <w:r w:rsidR="0024423F">
        <w:t xml:space="preserve"> contact the complainant directly to explain the early resolution transfer process, and why </w:t>
      </w:r>
      <w:r>
        <w:t>we</w:t>
      </w:r>
      <w:r w:rsidR="00DF770D">
        <w:t xml:space="preserve"> believe it is the</w:t>
      </w:r>
      <w:r w:rsidR="00DF770D" w:rsidRPr="00DF770D">
        <w:t xml:space="preserve"> best way to address their concerns quickly and effectively</w:t>
      </w:r>
      <w:r>
        <w:t>.</w:t>
      </w:r>
    </w:p>
    <w:p w14:paraId="6B6633EC" w14:textId="5124AF38" w:rsidR="0024423F" w:rsidRDefault="005D2CCA" w:rsidP="0024423F">
      <w:pPr>
        <w:pStyle w:val="NHPOnumberdigit"/>
      </w:pPr>
      <w:r>
        <w:lastRenderedPageBreak/>
        <w:t>We</w:t>
      </w:r>
      <w:r w:rsidR="0024423F">
        <w:t xml:space="preserve"> then request the complainant’s consent </w:t>
      </w:r>
      <w:r>
        <w:t xml:space="preserve">either verbally or in writing </w:t>
      </w:r>
      <w:r w:rsidR="0024423F">
        <w:t>to transfer the complaint to the relevant organisation.</w:t>
      </w:r>
    </w:p>
    <w:p w14:paraId="44ECE4C9" w14:textId="7A903CB5" w:rsidR="00DF770D" w:rsidRDefault="00DF770D" w:rsidP="0024423F">
      <w:pPr>
        <w:pStyle w:val="NHPOnumberdigit"/>
      </w:pPr>
      <w:r w:rsidRPr="00DF770D">
        <w:t xml:space="preserve">If the complainant consents to the transfer, we contact </w:t>
      </w:r>
      <w:r>
        <w:t xml:space="preserve">the organisation directly </w:t>
      </w:r>
      <w:r w:rsidRPr="00DF770D">
        <w:t xml:space="preserve">to transfer the complaint. </w:t>
      </w:r>
      <w:r>
        <w:t xml:space="preserve">We provide </w:t>
      </w:r>
      <w:r w:rsidR="005D2CCA">
        <w:t xml:space="preserve">the organisation with the </w:t>
      </w:r>
      <w:r>
        <w:t xml:space="preserve">relevant information about the </w:t>
      </w:r>
      <w:r w:rsidR="005D2CCA">
        <w:t>complaint and</w:t>
      </w:r>
      <w:r>
        <w:t xml:space="preserve"> note any specific actions </w:t>
      </w:r>
      <w:r w:rsidR="00F82F44">
        <w:t xml:space="preserve">that </w:t>
      </w:r>
      <w:r>
        <w:t>we recommend</w:t>
      </w:r>
      <w:r w:rsidR="00F82F44">
        <w:t xml:space="preserve"> it takes</w:t>
      </w:r>
      <w:r>
        <w:t>.</w:t>
      </w:r>
    </w:p>
    <w:p w14:paraId="6A11A009" w14:textId="719C49D3" w:rsidR="0024423F" w:rsidRDefault="00DF770D" w:rsidP="0024423F">
      <w:pPr>
        <w:pStyle w:val="NHPOnumberdigit"/>
      </w:pPr>
      <w:r w:rsidRPr="00DF770D">
        <w:t xml:space="preserve">The complaint remains open with our office while </w:t>
      </w:r>
      <w:r>
        <w:t>the organisation</w:t>
      </w:r>
      <w:r w:rsidRPr="00DF770D">
        <w:t xml:space="preserve"> responds to it. </w:t>
      </w:r>
      <w:r>
        <w:t>The organisation</w:t>
      </w:r>
      <w:r w:rsidRPr="00DF770D">
        <w:t xml:space="preserve"> has two business days after the date it receives the complaint from our office to acknowledge receipt. </w:t>
      </w:r>
      <w:r>
        <w:t>It</w:t>
      </w:r>
      <w:r w:rsidRPr="00DF770D">
        <w:t xml:space="preserve"> is</w:t>
      </w:r>
      <w:r>
        <w:t xml:space="preserve"> then</w:t>
      </w:r>
      <w:r w:rsidRPr="00DF770D">
        <w:t xml:space="preserve"> required to respond in full to the complaint within 20 business days.</w:t>
      </w:r>
      <w:r w:rsidR="009C516D">
        <w:t xml:space="preserve"> </w:t>
      </w:r>
      <w:r w:rsidR="009C516D" w:rsidRPr="009C516D">
        <w:t>If the organisation is unable to meet the required deadline, it must contact our office to request an extension of time.</w:t>
      </w:r>
    </w:p>
    <w:p w14:paraId="33DD9906" w14:textId="1F238CB2" w:rsidR="00FD57C9" w:rsidRDefault="00DF770D" w:rsidP="00DF770D">
      <w:pPr>
        <w:pStyle w:val="NHPOnumberdigit"/>
      </w:pPr>
      <w:r w:rsidRPr="00DF770D">
        <w:t>Once the complainant receives a response</w:t>
      </w:r>
      <w:r w:rsidR="005D2CCA">
        <w:t xml:space="preserve"> from the organisation</w:t>
      </w:r>
      <w:r w:rsidRPr="00DF770D">
        <w:t xml:space="preserve">, we assess </w:t>
      </w:r>
      <w:r>
        <w:t>it</w:t>
      </w:r>
      <w:r w:rsidRPr="00DF770D">
        <w:t xml:space="preserve"> </w:t>
      </w:r>
      <w:r>
        <w:t>to consider whether fair and reasonable steps have been taken to resolve the matter</w:t>
      </w:r>
      <w:r w:rsidRPr="00DF770D">
        <w:t>.</w:t>
      </w:r>
    </w:p>
    <w:p w14:paraId="0C978E4A" w14:textId="1537118A" w:rsidR="00DF770D" w:rsidRDefault="00DF770D" w:rsidP="00FD57C9">
      <w:pPr>
        <w:pStyle w:val="NHPOnumberdigit"/>
      </w:pPr>
      <w:r>
        <w:t>We also seek the complainant’s views on whether their concerns have been addressed and consider any further information they wish to provide.</w:t>
      </w:r>
      <w:r w:rsidR="00FD57C9" w:rsidRPr="00FD57C9">
        <w:t xml:space="preserve"> </w:t>
      </w:r>
      <w:r w:rsidR="00FD57C9">
        <w:t xml:space="preserve">The complainant’s satisfaction with the complaint response is </w:t>
      </w:r>
      <w:r w:rsidR="005F3B96">
        <w:t>a</w:t>
      </w:r>
      <w:r w:rsidR="00FD57C9">
        <w:t xml:space="preserve"> factor considered during this assessment</w:t>
      </w:r>
      <w:r w:rsidR="005D2CCA">
        <w:t xml:space="preserve">, though it is not </w:t>
      </w:r>
      <w:r w:rsidR="00FD57C9">
        <w:t>the deciding factor.</w:t>
      </w:r>
    </w:p>
    <w:p w14:paraId="330F5EAF" w14:textId="20F80199" w:rsidR="00EF66BC" w:rsidRDefault="00F44075" w:rsidP="00760ED6">
      <w:pPr>
        <w:pStyle w:val="Heading1"/>
      </w:pPr>
      <w:r>
        <w:t>Possible outcomes</w:t>
      </w:r>
    </w:p>
    <w:p w14:paraId="12819815" w14:textId="44CE5FAE" w:rsidR="005F3B96" w:rsidRDefault="005F3B96" w:rsidP="00760ED6">
      <w:pPr>
        <w:pStyle w:val="NHPOnumberdigit"/>
      </w:pPr>
      <w:r w:rsidRPr="00DF770D">
        <w:t xml:space="preserve">After </w:t>
      </w:r>
      <w:r>
        <w:t xml:space="preserve">our </w:t>
      </w:r>
      <w:r w:rsidRPr="00DF770D">
        <w:t>assessment, we may decide to</w:t>
      </w:r>
      <w:r>
        <w:t xml:space="preserve"> take no further action and finalise the complaint or decide that the complaint requires further examination. </w:t>
      </w:r>
    </w:p>
    <w:p w14:paraId="6FB04121" w14:textId="6FFC58FC" w:rsidR="00EF66BC" w:rsidRDefault="00F44075" w:rsidP="00F44075">
      <w:pPr>
        <w:pStyle w:val="NHPOnumberdigit"/>
      </w:pPr>
      <w:bookmarkStart w:id="2" w:name="_Hlk123734428"/>
      <w:r>
        <w:t>The outcome</w:t>
      </w:r>
      <w:r w:rsidR="00FB790C">
        <w:t>s</w:t>
      </w:r>
      <w:r>
        <w:t xml:space="preserve"> of </w:t>
      </w:r>
      <w:r w:rsidR="00FB790C">
        <w:t xml:space="preserve">an </w:t>
      </w:r>
      <w:r>
        <w:t xml:space="preserve">early resolution </w:t>
      </w:r>
      <w:r w:rsidR="00FB790C">
        <w:t xml:space="preserve">transfer </w:t>
      </w:r>
      <w:r w:rsidR="005F3B96">
        <w:t xml:space="preserve">may </w:t>
      </w:r>
      <w:r>
        <w:t xml:space="preserve">depend on the individual circumstances of </w:t>
      </w:r>
      <w:r w:rsidR="00FB790C">
        <w:t>the complaint</w:t>
      </w:r>
      <w:r>
        <w:t>. These may include:</w:t>
      </w:r>
    </w:p>
    <w:p w14:paraId="059CDAF0" w14:textId="3EEEBCE0" w:rsidR="00F44075" w:rsidRDefault="00F44075" w:rsidP="00F44075">
      <w:pPr>
        <w:pStyle w:val="NHPObulletafternumbers1"/>
      </w:pPr>
      <w:r>
        <w:t xml:space="preserve">a remedy for the complainant (for example, an update about the status of a matter or a better explanation of </w:t>
      </w:r>
      <w:r w:rsidR="00FB790C">
        <w:t>a</w:t>
      </w:r>
      <w:r>
        <w:t xml:space="preserve"> decision)</w:t>
      </w:r>
    </w:p>
    <w:p w14:paraId="6D87D265" w14:textId="67D0A4A1" w:rsidR="00F44075" w:rsidRDefault="00F44075" w:rsidP="00F44075">
      <w:pPr>
        <w:pStyle w:val="NHPObulletafternumbers1"/>
      </w:pPr>
      <w:r>
        <w:t xml:space="preserve">agreed arrangements between the complainant and </w:t>
      </w:r>
      <w:r w:rsidR="00FB790C">
        <w:t>the organisation</w:t>
      </w:r>
      <w:r>
        <w:t xml:space="preserve"> to progress the matter</w:t>
      </w:r>
    </w:p>
    <w:p w14:paraId="3B937F2C" w14:textId="4A48AABA" w:rsidR="00FB790C" w:rsidRDefault="00F44075" w:rsidP="00F44075">
      <w:pPr>
        <w:pStyle w:val="NHPObulletafternumbers1"/>
      </w:pPr>
      <w:r>
        <w:t xml:space="preserve">improvements to </w:t>
      </w:r>
      <w:r w:rsidR="00FB790C">
        <w:t>the organisation’s processes</w:t>
      </w:r>
    </w:p>
    <w:p w14:paraId="0E9F6927" w14:textId="7FA183B2" w:rsidR="00F44075" w:rsidRDefault="00FB790C" w:rsidP="00F44075">
      <w:pPr>
        <w:pStyle w:val="NHPObulletafternumbers1"/>
      </w:pPr>
      <w:r>
        <w:t>our office deciding that the organisation has appropriately responded to the concerns raised</w:t>
      </w:r>
    </w:p>
    <w:p w14:paraId="524671F1" w14:textId="40B36A10" w:rsidR="002A6D7D" w:rsidRDefault="002A6D7D" w:rsidP="00760ED6">
      <w:pPr>
        <w:pStyle w:val="NHPObulletafternumbers1"/>
      </w:pPr>
      <w:r>
        <w:t>providing deidentified information about the complaint in</w:t>
      </w:r>
      <w:r w:rsidRPr="00F44075">
        <w:t xml:space="preserve"> submissions, own motion investigations or analysis of systemic issues</w:t>
      </w:r>
      <w:r>
        <w:t xml:space="preserve"> to influence improvement in the National Registration and Accreditation Scheme.</w:t>
      </w:r>
    </w:p>
    <w:p w14:paraId="3C395ED1" w14:textId="1404C828" w:rsidR="005F3B96" w:rsidRDefault="005F3B96" w:rsidP="005F3B96">
      <w:pPr>
        <w:pStyle w:val="NHPOnumberdigit"/>
      </w:pPr>
      <w:bookmarkStart w:id="3" w:name="_Hlk123734472"/>
      <w:bookmarkEnd w:id="2"/>
      <w:r>
        <w:t xml:space="preserve">If we </w:t>
      </w:r>
      <w:r w:rsidR="00BA1E6E">
        <w:t>believe</w:t>
      </w:r>
      <w:r>
        <w:t xml:space="preserve">, however, that a complaint requires further consideration, we may </w:t>
      </w:r>
      <w:r w:rsidR="00BA1E6E">
        <w:t>decide</w:t>
      </w:r>
      <w:r>
        <w:t xml:space="preserve"> to:</w:t>
      </w:r>
    </w:p>
    <w:p w14:paraId="7FF75223" w14:textId="2F144BBE" w:rsidR="005F3B96" w:rsidRDefault="005F3B96" w:rsidP="005F3B96">
      <w:pPr>
        <w:pStyle w:val="NHPObulletafternumbers1"/>
      </w:pPr>
      <w:r>
        <w:t>make preliminary inquiries with the organisation</w:t>
      </w:r>
      <w:r w:rsidR="00F82F44">
        <w:rPr>
          <w:rStyle w:val="FootnoteReference"/>
        </w:rPr>
        <w:footnoteReference w:id="1"/>
      </w:r>
    </w:p>
    <w:p w14:paraId="4E16FD3A" w14:textId="38AA9682" w:rsidR="005F3B96" w:rsidRDefault="005F3B96" w:rsidP="005F3B96">
      <w:pPr>
        <w:pStyle w:val="NHPObulletafternumbers1"/>
      </w:pPr>
      <w:r>
        <w:t>commence an investigation into the complaint.</w:t>
      </w:r>
      <w:r w:rsidR="00F82F44">
        <w:rPr>
          <w:rStyle w:val="FootnoteReference"/>
        </w:rPr>
        <w:footnoteReference w:id="2"/>
      </w:r>
    </w:p>
    <w:p w14:paraId="5774731D" w14:textId="72F4FE71" w:rsidR="005F3B96" w:rsidRDefault="005F3B96" w:rsidP="00760ED6">
      <w:pPr>
        <w:pStyle w:val="NHPOnumberdigit"/>
      </w:pPr>
      <w:bookmarkStart w:id="4" w:name="_Hlk123734716"/>
      <w:bookmarkEnd w:id="3"/>
      <w:r>
        <w:t>We</w:t>
      </w:r>
      <w:r w:rsidRPr="005F3B96">
        <w:t xml:space="preserve"> let the </w:t>
      </w:r>
      <w:r>
        <w:t xml:space="preserve">complainant </w:t>
      </w:r>
      <w:r w:rsidRPr="005F3B96">
        <w:t xml:space="preserve">know the </w:t>
      </w:r>
      <w:r>
        <w:t>outcome of the early resolution transfer process (</w:t>
      </w:r>
      <w:r w:rsidRPr="005F3B96">
        <w:t xml:space="preserve">in writing </w:t>
      </w:r>
      <w:r>
        <w:t xml:space="preserve">wherever possible) </w:t>
      </w:r>
      <w:r w:rsidRPr="005F3B96">
        <w:t>with a detailed explanation of why this decision was made.</w:t>
      </w:r>
    </w:p>
    <w:p w14:paraId="5A5C87FA" w14:textId="77777777" w:rsidR="00E20455" w:rsidRDefault="00E20455" w:rsidP="00E20455">
      <w:pPr>
        <w:pStyle w:val="Heading1"/>
      </w:pPr>
      <w:bookmarkStart w:id="5" w:name="_Hlk123734753"/>
      <w:bookmarkEnd w:id="4"/>
      <w:r>
        <w:lastRenderedPageBreak/>
        <w:t>Privacy</w:t>
      </w:r>
    </w:p>
    <w:p w14:paraId="2AD96BB2" w14:textId="77777777" w:rsidR="00E20455" w:rsidRDefault="00E20455" w:rsidP="00E20455">
      <w:pPr>
        <w:pStyle w:val="NHPOnumberdigit"/>
        <w:numPr>
          <w:ilvl w:val="0"/>
          <w:numId w:val="1"/>
        </w:numPr>
      </w:pPr>
      <w:r>
        <w:t>We collect and use information in line with our privacy policy. We:</w:t>
      </w:r>
    </w:p>
    <w:p w14:paraId="72055863" w14:textId="77777777" w:rsidR="00E20455" w:rsidRDefault="00E20455" w:rsidP="00E20455">
      <w:pPr>
        <w:pStyle w:val="NHPObulletafternumbers1"/>
        <w:numPr>
          <w:ilvl w:val="2"/>
          <w:numId w:val="1"/>
        </w:numPr>
      </w:pPr>
      <w:r>
        <w:t>use the information gathered through the complaint process to manage or resolve concerns, or to address issues arising from the complaint</w:t>
      </w:r>
    </w:p>
    <w:p w14:paraId="53564AB3" w14:textId="77777777" w:rsidR="00DA1035" w:rsidRPr="00DA1035" w:rsidRDefault="00DA1035" w:rsidP="00DA1035">
      <w:pPr>
        <w:pStyle w:val="NHPObulletafternumbers1"/>
      </w:pPr>
      <w:r w:rsidRPr="00DA1035">
        <w:t>record all complaints and relevant information in our case management system</w:t>
      </w:r>
    </w:p>
    <w:p w14:paraId="521CCE2B" w14:textId="7A6CFF99" w:rsidR="00E20455" w:rsidRDefault="00E20455" w:rsidP="00E20455">
      <w:pPr>
        <w:pStyle w:val="NHPObulletafternumbers1"/>
        <w:numPr>
          <w:ilvl w:val="2"/>
          <w:numId w:val="1"/>
        </w:numPr>
      </w:pPr>
      <w:r>
        <w:t xml:space="preserve">may disclose </w:t>
      </w:r>
      <w:r w:rsidR="00DA1035">
        <w:t>information</w:t>
      </w:r>
      <w:r>
        <w:t xml:space="preserve"> </w:t>
      </w:r>
      <w:r w:rsidR="006E208D">
        <w:t xml:space="preserve">publicly </w:t>
      </w:r>
      <w:r>
        <w:t>(either in data or a case study or story) in a de-identified format, such as in our annual report.</w:t>
      </w:r>
    </w:p>
    <w:p w14:paraId="3BC00B82" w14:textId="77777777" w:rsidR="00E20455" w:rsidRDefault="00E20455" w:rsidP="00E20455">
      <w:pPr>
        <w:pStyle w:val="NHPOnumberdigit"/>
        <w:numPr>
          <w:ilvl w:val="0"/>
          <w:numId w:val="1"/>
        </w:numPr>
      </w:pPr>
      <w:r>
        <w:t xml:space="preserve">Please contact our complaints and FOI team with any further questions about how we record complaints on 1300 795 265 or by </w:t>
      </w:r>
      <w:hyperlink r:id="rId10" w:history="1">
        <w:r w:rsidRPr="003A6564">
          <w:rPr>
            <w:rStyle w:val="Hyperlink"/>
          </w:rPr>
          <w:t>email</w:t>
        </w:r>
      </w:hyperlink>
      <w:r>
        <w:t xml:space="preserve"> at &lt;complaints@nhpo.gov.au&gt;. </w:t>
      </w:r>
    </w:p>
    <w:bookmarkEnd w:id="5"/>
    <w:p w14:paraId="63BA1409" w14:textId="318CA220" w:rsidR="000A1077" w:rsidRDefault="00EF66BC" w:rsidP="00760ED6">
      <w:pPr>
        <w:pStyle w:val="Heading1"/>
      </w:pPr>
      <w:r>
        <w:t>Policy review</w:t>
      </w:r>
    </w:p>
    <w:p w14:paraId="1811C59C" w14:textId="32242BB4" w:rsidR="00BC7F80" w:rsidRDefault="00EF66BC" w:rsidP="00EF66BC">
      <w:pPr>
        <w:pStyle w:val="NHPOnumberdigit"/>
        <w:numPr>
          <w:ilvl w:val="0"/>
          <w:numId w:val="24"/>
        </w:numPr>
      </w:pPr>
      <w:r>
        <w:t>The Ombudsman and Commissioner will review this policy every three years in consultation with</w:t>
      </w:r>
      <w:r w:rsidR="00D0026D">
        <w:t xml:space="preserve"> </w:t>
      </w:r>
      <w:r w:rsidR="00FB790C">
        <w:t>staff and</w:t>
      </w:r>
      <w:r w:rsidR="00D0026D">
        <w:t xml:space="preserve"> </w:t>
      </w:r>
      <w:r>
        <w:t>relevant stakeholders.</w:t>
      </w:r>
    </w:p>
    <w:p w14:paraId="1079A899" w14:textId="6F36F1B2" w:rsidR="00EF66BC" w:rsidRDefault="00EF66BC" w:rsidP="00760ED6">
      <w:pPr>
        <w:pStyle w:val="NHPOnumberdigit"/>
        <w:numPr>
          <w:ilvl w:val="0"/>
          <w:numId w:val="0"/>
        </w:numPr>
      </w:pPr>
    </w:p>
    <w:tbl>
      <w:tblPr>
        <w:tblStyle w:val="TableGrid"/>
        <w:tblW w:w="9639" w:type="dxa"/>
        <w:tblLook w:val="0680" w:firstRow="0" w:lastRow="0" w:firstColumn="1" w:lastColumn="0" w:noHBand="1" w:noVBand="1"/>
      </w:tblPr>
      <w:tblGrid>
        <w:gridCol w:w="2830"/>
        <w:gridCol w:w="6809"/>
      </w:tblGrid>
      <w:tr w:rsidR="00EF66BC" w14:paraId="46CB96C2" w14:textId="77777777" w:rsidTr="00EF66B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645C04A" w14:textId="77777777" w:rsidR="00EF66BC" w:rsidRDefault="00EF66BC">
            <w:pPr>
              <w:pStyle w:val="NHPOtabletext"/>
            </w:pPr>
            <w:r>
              <w:rPr>
                <w:b/>
              </w:rPr>
              <w:t>Version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8E07" w14:textId="30AD6B30" w:rsidR="00EF66BC" w:rsidRDefault="00E74CCF">
            <w:pPr>
              <w:pStyle w:val="NHPOtabletext"/>
            </w:pPr>
            <w:r>
              <w:t>1.</w:t>
            </w:r>
            <w:r w:rsidR="00FD57C9">
              <w:t>0</w:t>
            </w:r>
          </w:p>
        </w:tc>
      </w:tr>
      <w:tr w:rsidR="002B4CA9" w14:paraId="570780E3" w14:textId="77777777" w:rsidTr="00EF66B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635FC1" w14:textId="77777777" w:rsidR="002B4CA9" w:rsidRDefault="002B4CA9">
            <w:pPr>
              <w:pStyle w:val="NHPOtabletext"/>
              <w:rPr>
                <w:b/>
              </w:rPr>
            </w:pPr>
            <w:r>
              <w:rPr>
                <w:b/>
              </w:rPr>
              <w:t>Responsible work area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D2954" w14:textId="62D81D60" w:rsidR="002B4CA9" w:rsidRDefault="005C7D4E">
            <w:pPr>
              <w:pStyle w:val="NHPOtabletext"/>
            </w:pPr>
            <w:r>
              <w:t>Complaints and FOI unit</w:t>
            </w:r>
          </w:p>
        </w:tc>
      </w:tr>
      <w:tr w:rsidR="00EF66BC" w14:paraId="5E34042F" w14:textId="77777777" w:rsidTr="00EF66B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5E86A97" w14:textId="77777777" w:rsidR="00EF66BC" w:rsidRDefault="00EF66BC">
            <w:pPr>
              <w:pStyle w:val="NHPOtabletext"/>
            </w:pPr>
            <w:r>
              <w:rPr>
                <w:b/>
              </w:rPr>
              <w:t>Date introduced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E12CC" w14:textId="29EFF279" w:rsidR="00EF66BC" w:rsidRDefault="00A47A40">
            <w:pPr>
              <w:pStyle w:val="NHPOtabletext"/>
            </w:pPr>
            <w:r>
              <w:t>7 February 2023</w:t>
            </w:r>
          </w:p>
        </w:tc>
      </w:tr>
      <w:tr w:rsidR="00EF66BC" w14:paraId="534367DF" w14:textId="77777777" w:rsidTr="00EF66B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C916461" w14:textId="77777777" w:rsidR="00EF66BC" w:rsidRDefault="00EF66BC">
            <w:pPr>
              <w:pStyle w:val="NHPOtabletext"/>
            </w:pPr>
            <w:r>
              <w:rPr>
                <w:b/>
              </w:rPr>
              <w:t>Date</w:t>
            </w:r>
            <w:r w:rsidR="00DE066F">
              <w:rPr>
                <w:b/>
              </w:rPr>
              <w:t>/</w:t>
            </w:r>
            <w:r>
              <w:rPr>
                <w:b/>
              </w:rPr>
              <w:t>s modified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A6E5" w14:textId="7F6A1BB0" w:rsidR="00EF66BC" w:rsidRDefault="00FD57C9">
            <w:pPr>
              <w:pStyle w:val="NHPOtabletext"/>
            </w:pPr>
            <w:r>
              <w:t xml:space="preserve">N/A </w:t>
            </w:r>
          </w:p>
        </w:tc>
      </w:tr>
      <w:tr w:rsidR="00EF66BC" w14:paraId="5B611A52" w14:textId="77777777" w:rsidTr="00EF66B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BF4B731" w14:textId="77777777" w:rsidR="00EF66BC" w:rsidRDefault="00EF66BC">
            <w:pPr>
              <w:pStyle w:val="NHPOtabletext"/>
            </w:pPr>
            <w:r>
              <w:rPr>
                <w:b/>
              </w:rPr>
              <w:t>Next scheduled review date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C331" w14:textId="68420A6A" w:rsidR="00EF66BC" w:rsidRDefault="00A47A40">
            <w:pPr>
              <w:pStyle w:val="NHPOtabletext"/>
            </w:pPr>
            <w:r>
              <w:t>7 February</w:t>
            </w:r>
            <w:r w:rsidR="00FD57C9">
              <w:t xml:space="preserve"> 2026</w:t>
            </w:r>
          </w:p>
        </w:tc>
      </w:tr>
    </w:tbl>
    <w:p w14:paraId="76A5DFC0" w14:textId="77777777" w:rsidR="00EF66BC" w:rsidRDefault="00EF66BC" w:rsidP="00EF66BC">
      <w:pPr>
        <w:pStyle w:val="NHPOaccessibilitypara"/>
      </w:pPr>
      <w:r>
        <w:t xml:space="preserve">To receive this document in another format phone 1300 795 265, using the National Relay Service 13 36 77 if required, or </w:t>
      </w:r>
      <w:hyperlink r:id="rId11" w:history="1">
        <w:r>
          <w:rPr>
            <w:rStyle w:val="Hyperlink"/>
          </w:rPr>
          <w:t xml:space="preserve">email our </w:t>
        </w:r>
        <w:r w:rsidR="00985309">
          <w:rPr>
            <w:rStyle w:val="Hyperlink"/>
          </w:rPr>
          <w:t>complaints</w:t>
        </w:r>
        <w:r>
          <w:rPr>
            <w:rStyle w:val="Hyperlink"/>
          </w:rPr>
          <w:t xml:space="preserve"> team</w:t>
        </w:r>
      </w:hyperlink>
      <w:r>
        <w:t xml:space="preserve"> &lt;</w:t>
      </w:r>
      <w:r w:rsidR="00985309">
        <w:t>complaints</w:t>
      </w:r>
      <w:r>
        <w:t>@nhpo.gov.au&gt;.</w:t>
      </w:r>
    </w:p>
    <w:p w14:paraId="5485CD4C" w14:textId="77777777" w:rsidR="00EF66BC" w:rsidRDefault="00EF66BC" w:rsidP="00EF66BC">
      <w:pPr>
        <w:pStyle w:val="NHPObody"/>
      </w:pPr>
      <w:r>
        <w:t xml:space="preserve">Authorised and published by the </w:t>
      </w:r>
      <w:bookmarkStart w:id="6" w:name="_Hlk42629942"/>
      <w:r>
        <w:t xml:space="preserve">National Health Practitioner Ombudsman, </w:t>
      </w:r>
      <w:r>
        <w:br/>
        <w:t>50 Lonsdale St</w:t>
      </w:r>
      <w:bookmarkEnd w:id="6"/>
      <w:r>
        <w:t>, Melbourne.</w:t>
      </w:r>
    </w:p>
    <w:p w14:paraId="2C21C2E3" w14:textId="77777777" w:rsidR="00EF66BC" w:rsidRDefault="00EF66BC" w:rsidP="00EF66BC">
      <w:pPr>
        <w:pStyle w:val="NHPObodynospace"/>
      </w:pPr>
      <w:r>
        <w:t>GPO Box 2630</w:t>
      </w:r>
    </w:p>
    <w:p w14:paraId="263E55FC" w14:textId="77777777" w:rsidR="00EF66BC" w:rsidRDefault="00EF66BC" w:rsidP="00EF66BC">
      <w:pPr>
        <w:pStyle w:val="NHPObodynospace"/>
      </w:pPr>
      <w:r>
        <w:t>Melbourne VIC 3001</w:t>
      </w:r>
    </w:p>
    <w:p w14:paraId="40755E04" w14:textId="77777777" w:rsidR="00EF66BC" w:rsidRDefault="00EF66BC" w:rsidP="00EF66BC">
      <w:pPr>
        <w:pStyle w:val="NHPObodynospace"/>
      </w:pPr>
      <w:r>
        <w:t>Phone 1300 795 265</w:t>
      </w:r>
    </w:p>
    <w:p w14:paraId="71A4A581" w14:textId="77777777" w:rsidR="00EF66BC" w:rsidRDefault="007E7702" w:rsidP="00EF66BC">
      <w:pPr>
        <w:pStyle w:val="NHPObodynospace"/>
      </w:pPr>
      <w:hyperlink r:id="rId12" w:history="1">
        <w:r w:rsidR="00EF66BC">
          <w:rPr>
            <w:rStyle w:val="Hyperlink"/>
          </w:rPr>
          <w:t>Email National Health Practitioner Ombudsman</w:t>
        </w:r>
      </w:hyperlink>
      <w:r w:rsidR="00EF66BC">
        <w:t xml:space="preserve"> &lt;</w:t>
      </w:r>
      <w:r w:rsidR="00985309">
        <w:t>complaints</w:t>
      </w:r>
      <w:r w:rsidR="00EF66BC">
        <w:t>@nhpo.gov.au&gt;</w:t>
      </w:r>
    </w:p>
    <w:p w14:paraId="546E2ED6" w14:textId="5765383C" w:rsidR="00EF66BC" w:rsidRDefault="007E7702" w:rsidP="00EF66BC">
      <w:pPr>
        <w:pStyle w:val="NHPObody"/>
      </w:pPr>
      <w:hyperlink r:id="rId13" w:history="1">
        <w:r w:rsidR="00EF66BC">
          <w:rPr>
            <w:rStyle w:val="Hyperlink"/>
          </w:rPr>
          <w:t>National Health Practitioner Ombudsman website</w:t>
        </w:r>
      </w:hyperlink>
      <w:r w:rsidR="00EF66BC">
        <w:t xml:space="preserve"> &lt;</w:t>
      </w:r>
      <w:r w:rsidR="00FD57C9">
        <w:t>www.</w:t>
      </w:r>
      <w:r w:rsidR="00EF66BC">
        <w:t>nhpo.gov.au&gt;</w:t>
      </w:r>
    </w:p>
    <w:p w14:paraId="1C91C2FD" w14:textId="25681C5D" w:rsidR="00753913" w:rsidRPr="00F15A51" w:rsidRDefault="00EF66BC" w:rsidP="00753913">
      <w:pPr>
        <w:pStyle w:val="NHPObody"/>
        <w:rPr>
          <w:color w:val="D50032"/>
        </w:rPr>
      </w:pPr>
      <w:r>
        <w:t xml:space="preserve">© </w:t>
      </w:r>
      <w:bookmarkStart w:id="7" w:name="_Hlk42629961"/>
      <w:r>
        <w:t>National Health Practitioner Ombudsman</w:t>
      </w:r>
      <w:bookmarkEnd w:id="7"/>
      <w:r>
        <w:t>, Australia,</w:t>
      </w:r>
      <w:r>
        <w:rPr>
          <w:color w:val="008950"/>
        </w:rPr>
        <w:t xml:space="preserve"> </w:t>
      </w:r>
      <w:r w:rsidR="00A47A40">
        <w:t>February 2023</w:t>
      </w:r>
    </w:p>
    <w:sectPr w:rsidR="00753913" w:rsidRPr="00F15A51" w:rsidSect="0036644B">
      <w:headerReference w:type="default" r:id="rId14"/>
      <w:footerReference w:type="default" r:id="rId15"/>
      <w:type w:val="continuous"/>
      <w:pgSz w:w="11906" w:h="16838" w:code="9"/>
      <w:pgMar w:top="1418" w:right="1418" w:bottom="1814" w:left="851" w:header="794" w:footer="794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EED65" w14:textId="77777777" w:rsidR="003147B9" w:rsidRDefault="003147B9">
      <w:r>
        <w:separator/>
      </w:r>
    </w:p>
  </w:endnote>
  <w:endnote w:type="continuationSeparator" w:id="0">
    <w:p w14:paraId="2EF48776" w14:textId="77777777" w:rsidR="003147B9" w:rsidRDefault="00314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AD4E4" w14:textId="77777777" w:rsidR="00162768" w:rsidRPr="00C24253" w:rsidRDefault="007355ED" w:rsidP="00C24253">
    <w:pPr>
      <w:pStyle w:val="NHPOfooterborderfirstpage"/>
    </w:pPr>
    <w:r>
      <mc:AlternateContent>
        <mc:Choice Requires="wps">
          <w:drawing>
            <wp:anchor distT="0" distB="0" distL="114300" distR="114300" simplePos="0" relativeHeight="251659264" behindDoc="0" locked="0" layoutInCell="0" allowOverlap="1" wp14:anchorId="50BA2B21" wp14:editId="11157971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" name="MSIPCM5f65458a918ae656eab3ceb7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6EB0947" w14:textId="77777777" w:rsidR="007355ED" w:rsidRPr="007355ED" w:rsidRDefault="007355ED" w:rsidP="007355ED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  <w:r w:rsidRPr="007355ED">
                            <w:rPr>
                              <w:rFonts w:ascii="Arial Black" w:hAnsi="Arial Black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BA2B21" id="_x0000_t202" coordsize="21600,21600" o:spt="202" path="m,l,21600r21600,l21600,xe">
              <v:stroke joinstyle="miter"/>
              <v:path gradientshapeok="t" o:connecttype="rect"/>
            </v:shapetype>
            <v:shape id="MSIPCM5f65458a918ae656eab3ceb7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66EB0947" w14:textId="77777777" w:rsidR="007355ED" w:rsidRPr="007355ED" w:rsidRDefault="007355ED" w:rsidP="007355ED">
                    <w:pPr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  <w:r w:rsidRPr="007355ED">
                      <w:rPr>
                        <w:rFonts w:ascii="Arial Black" w:hAnsi="Arial Black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64"/>
      <w:gridCol w:w="3289"/>
      <w:gridCol w:w="2835"/>
      <w:gridCol w:w="851"/>
    </w:tblGrid>
    <w:tr w:rsidR="0046385B" w14:paraId="7A59BBB2" w14:textId="77777777" w:rsidTr="0046385B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2665" w:type="dxa"/>
        </w:tcPr>
        <w:p w14:paraId="55063B2B" w14:textId="77777777" w:rsidR="0046385B" w:rsidRDefault="009F4ED8" w:rsidP="00162768">
          <w:pPr>
            <w:pStyle w:val="NHPOfootercontacts"/>
          </w:pPr>
          <w:r>
            <w:t>GPO Box 2630</w:t>
          </w:r>
        </w:p>
        <w:p w14:paraId="6B18C2B3" w14:textId="77777777" w:rsidR="0046385B" w:rsidRDefault="0046385B" w:rsidP="00162768">
          <w:pPr>
            <w:pStyle w:val="NHPOfootercontacts"/>
          </w:pPr>
          <w:r>
            <w:t>Melbourne</w:t>
          </w:r>
          <w:r w:rsidR="00E243CA">
            <w:t xml:space="preserve"> VIC</w:t>
          </w:r>
          <w:r>
            <w:t xml:space="preserve"> 3001</w:t>
          </w:r>
        </w:p>
      </w:tc>
      <w:tc>
        <w:tcPr>
          <w:tcW w:w="3289" w:type="dxa"/>
        </w:tcPr>
        <w:p w14:paraId="2FF24451" w14:textId="77777777" w:rsidR="0046385B" w:rsidRDefault="0046385B" w:rsidP="00162768">
          <w:pPr>
            <w:pStyle w:val="NHPOfootercontacts"/>
          </w:pPr>
          <w:r w:rsidRPr="003069F2">
            <w:rPr>
              <w:b/>
              <w:bCs/>
            </w:rPr>
            <w:t>T</w:t>
          </w:r>
          <w:r>
            <w:tab/>
            <w:t>1300 795 265</w:t>
          </w:r>
        </w:p>
        <w:p w14:paraId="7C33917E" w14:textId="77777777" w:rsidR="0046385B" w:rsidRPr="003069F2" w:rsidRDefault="0046385B" w:rsidP="00162768">
          <w:pPr>
            <w:pStyle w:val="NHPOfootercontacts"/>
          </w:pPr>
          <w:r w:rsidRPr="003069F2">
            <w:rPr>
              <w:b/>
              <w:bCs/>
            </w:rPr>
            <w:t>E</w:t>
          </w:r>
          <w:r w:rsidRPr="003069F2">
            <w:tab/>
            <w:t>complaints@nhpo.gov.au</w:t>
          </w:r>
        </w:p>
      </w:tc>
      <w:tc>
        <w:tcPr>
          <w:tcW w:w="2835" w:type="dxa"/>
        </w:tcPr>
        <w:p w14:paraId="61618635" w14:textId="77777777" w:rsidR="0046385B" w:rsidRPr="0046385B" w:rsidRDefault="0046385B" w:rsidP="0046385B">
          <w:pPr>
            <w:pStyle w:val="NHPOfooterwebsite"/>
          </w:pPr>
          <w:r w:rsidRPr="0046385B">
            <w:t>nhpo.gov.au</w:t>
          </w:r>
        </w:p>
      </w:tc>
      <w:tc>
        <w:tcPr>
          <w:tcW w:w="851" w:type="dxa"/>
        </w:tcPr>
        <w:p w14:paraId="75668DC5" w14:textId="77777777" w:rsidR="0046385B" w:rsidRPr="0046385B" w:rsidRDefault="0046385B" w:rsidP="0046385B">
          <w:pPr>
            <w:pStyle w:val="NHPOfooterwebsite"/>
          </w:pPr>
          <w:r>
            <w:rPr>
              <w:noProof w:val="0"/>
            </w:rPr>
            <w:fldChar w:fldCharType="begin"/>
          </w:r>
          <w:r>
            <w:instrText xml:space="preserve"> PAGE   \* MERGEFORMAT </w:instrText>
          </w:r>
          <w:r>
            <w:rPr>
              <w:noProof w:val="0"/>
            </w:rPr>
            <w:fldChar w:fldCharType="separate"/>
          </w:r>
          <w:r>
            <w:t>1</w:t>
          </w:r>
          <w:r>
            <w:fldChar w:fldCharType="end"/>
          </w:r>
        </w:p>
      </w:tc>
    </w:tr>
  </w:tbl>
  <w:p w14:paraId="5F8282B0" w14:textId="77777777" w:rsidR="009D70A4" w:rsidRPr="00162768" w:rsidRDefault="009D70A4" w:rsidP="00162768">
    <w:pPr>
      <w:pStyle w:val="NHPOfootercontact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242E6" w14:textId="77777777" w:rsidR="009D70A4" w:rsidRPr="00A11421" w:rsidRDefault="007355ED" w:rsidP="0051568D">
    <w:pPr>
      <w:pStyle w:val="NHPOfooter"/>
    </w:pPr>
    <w:r>
      <mc:AlternateContent>
        <mc:Choice Requires="wps">
          <w:drawing>
            <wp:anchor distT="0" distB="0" distL="114300" distR="114300" simplePos="0" relativeHeight="251660288" behindDoc="0" locked="0" layoutInCell="0" allowOverlap="1" wp14:anchorId="7FE09F77" wp14:editId="67529A01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2" name="MSIPCM819d4ee0a341ba059ff6dd98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EA08206" w14:textId="77777777" w:rsidR="007355ED" w:rsidRPr="007355ED" w:rsidRDefault="007355ED" w:rsidP="007355ED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  <w:r w:rsidRPr="007355ED">
                            <w:rPr>
                              <w:rFonts w:ascii="Arial Black" w:hAnsi="Arial Black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E09F77" id="_x0000_t202" coordsize="21600,21600" o:spt="202" path="m,l,21600r21600,l21600,xe">
              <v:stroke joinstyle="miter"/>
              <v:path gradientshapeok="t" o:connecttype="rect"/>
            </v:shapetype>
            <v:shape id="MSIPCM819d4ee0a341ba059ff6dd98" o:spid="_x0000_s1027" type="#_x0000_t202" alt="{&quot;HashCode&quot;:904758361,&quot;Height&quot;:841.0,&quot;Width&quot;:595.0,&quot;Placement&quot;:&quot;Footer&quot;,&quot;Index&quot;:&quot;Primary&quot;,&quot;Section&quot;:2,&quot;Top&quot;:0.0,&quot;Left&quot;:0.0}" style="position:absolute;margin-left:0;margin-top:802.3pt;width:595.3pt;height:24.5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7EA08206" w14:textId="77777777" w:rsidR="007355ED" w:rsidRPr="007355ED" w:rsidRDefault="007355ED" w:rsidP="007355ED">
                    <w:pPr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  <w:r w:rsidRPr="007355ED">
                      <w:rPr>
                        <w:rFonts w:ascii="Arial Black" w:hAnsi="Arial Black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F2A4E">
      <w:ptab w:relativeTo="margin" w:alignment="right" w:leader="none"/>
    </w:r>
    <w:r w:rsidR="009D70A4" w:rsidRPr="00426E93">
      <w:rPr>
        <w:rStyle w:val="NHPOpagenumber"/>
      </w:rPr>
      <w:fldChar w:fldCharType="begin"/>
    </w:r>
    <w:r w:rsidR="009D70A4" w:rsidRPr="00426E93">
      <w:rPr>
        <w:rStyle w:val="NHPOpagenumber"/>
      </w:rPr>
      <w:instrText xml:space="preserve"> PAGE </w:instrText>
    </w:r>
    <w:r w:rsidR="009D70A4" w:rsidRPr="00426E93">
      <w:rPr>
        <w:rStyle w:val="NHPOpagenumber"/>
      </w:rPr>
      <w:fldChar w:fldCharType="separate"/>
    </w:r>
    <w:r w:rsidR="008F59F6" w:rsidRPr="00426E93">
      <w:rPr>
        <w:rStyle w:val="NHPOpagenumber"/>
      </w:rPr>
      <w:t>2</w:t>
    </w:r>
    <w:r w:rsidR="009D70A4" w:rsidRPr="00426E93">
      <w:rPr>
        <w:rStyle w:val="NHPO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1211D" w14:textId="77777777" w:rsidR="003147B9" w:rsidRDefault="003147B9" w:rsidP="002862F1">
      <w:pPr>
        <w:spacing w:before="120"/>
      </w:pPr>
      <w:r>
        <w:separator/>
      </w:r>
    </w:p>
  </w:footnote>
  <w:footnote w:type="continuationSeparator" w:id="0">
    <w:p w14:paraId="263485CB" w14:textId="77777777" w:rsidR="003147B9" w:rsidRDefault="003147B9">
      <w:r>
        <w:continuationSeparator/>
      </w:r>
    </w:p>
  </w:footnote>
  <w:footnote w:id="1">
    <w:p w14:paraId="26EDAB02" w14:textId="5FB18B7E" w:rsidR="00F82F44" w:rsidRDefault="00F82F44">
      <w:pPr>
        <w:pStyle w:val="FootnoteText"/>
      </w:pPr>
      <w:r>
        <w:rPr>
          <w:rStyle w:val="FootnoteReference"/>
        </w:rPr>
        <w:footnoteRef/>
      </w:r>
      <w:r>
        <w:t xml:space="preserve"> Under s. 7A of the Ombudsman Act 1976 (Cwlth) .</w:t>
      </w:r>
    </w:p>
  </w:footnote>
  <w:footnote w:id="2">
    <w:p w14:paraId="5E4BF0FC" w14:textId="7830E3B1" w:rsidR="00F82F44" w:rsidRDefault="00F82F44">
      <w:pPr>
        <w:pStyle w:val="FootnoteText"/>
      </w:pPr>
      <w:r>
        <w:rPr>
          <w:rStyle w:val="FootnoteReference"/>
        </w:rPr>
        <w:footnoteRef/>
      </w:r>
      <w:r>
        <w:t xml:space="preserve"> Under s. 12 of the Ombudsman Act 1976 (Cwlth).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8AFEF" w14:textId="77777777" w:rsidR="009D70A4" w:rsidRPr="0051568D" w:rsidRDefault="009D70A4" w:rsidP="0051568D">
    <w:pPr>
      <w:pStyle w:val="NHPO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91149"/>
    <w:multiLevelType w:val="hybridMultilevel"/>
    <w:tmpl w:val="7ED098D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AD2E30"/>
    <w:multiLevelType w:val="multilevel"/>
    <w:tmpl w:val="7BA26F6A"/>
    <w:styleLink w:val="ZZNumbersloweralpha"/>
    <w:lvl w:ilvl="0">
      <w:start w:val="1"/>
      <w:numFmt w:val="lowerLetter"/>
      <w:pStyle w:val="NHPO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HPO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3F25E88"/>
    <w:multiLevelType w:val="multilevel"/>
    <w:tmpl w:val="CB06595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397"/>
      </w:pPr>
    </w:lvl>
    <w:lvl w:ilvl="2">
      <w:numFmt w:val="decimal"/>
      <w:lvlRestart w:val="0"/>
      <w:lvlText w:val="•"/>
      <w:lvlJc w:val="left"/>
      <w:pPr>
        <w:ind w:left="794" w:hanging="397"/>
      </w:pPr>
      <w:rPr>
        <w:rFonts w:ascii="Calibri" w:hAnsi="Calibri" w:cs="Times New Roman" w:hint="default"/>
        <w:color w:val="auto"/>
      </w:rPr>
    </w:lvl>
    <w:lvl w:ilvl="3">
      <w:numFmt w:val="decimal"/>
      <w:lvlRestart w:val="0"/>
      <w:lvlText w:val="–"/>
      <w:lvlJc w:val="left"/>
      <w:pPr>
        <w:ind w:left="1191" w:hanging="397"/>
      </w:pPr>
      <w:rPr>
        <w:rFonts w:ascii="Calibri" w:hAnsi="Calibri" w:cs="Times New Roman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Restart w:val="0"/>
      <w:lvlText w:val=""/>
      <w:lvlJc w:val="left"/>
      <w:pPr>
        <w:ind w:left="0" w:firstLine="0"/>
      </w:pPr>
    </w:lvl>
    <w:lvl w:ilvl="7">
      <w:start w:val="1"/>
      <w:numFmt w:val="none"/>
      <w:lvlRestart w:val="0"/>
      <w:lvlText w:val=""/>
      <w:lvlJc w:val="left"/>
      <w:pPr>
        <w:ind w:left="0" w:firstLine="0"/>
      </w:pPr>
    </w:lvl>
    <w:lvl w:ilvl="8">
      <w:start w:val="1"/>
      <w:numFmt w:val="none"/>
      <w:lvlRestart w:val="0"/>
      <w:lvlText w:val=""/>
      <w:lvlJc w:val="right"/>
      <w:pPr>
        <w:ind w:left="0" w:firstLine="0"/>
      </w:pPr>
    </w:lvl>
  </w:abstractNum>
  <w:abstractNum w:abstractNumId="3" w15:restartNumberingAfterBreak="0">
    <w:nsid w:val="1A002E4C"/>
    <w:multiLevelType w:val="multilevel"/>
    <w:tmpl w:val="85186FC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26553F26"/>
    <w:multiLevelType w:val="multilevel"/>
    <w:tmpl w:val="AD38D0E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5" w15:restartNumberingAfterBreak="0">
    <w:nsid w:val="305F5E26"/>
    <w:multiLevelType w:val="hybridMultilevel"/>
    <w:tmpl w:val="2F7C2AB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4A67156"/>
    <w:multiLevelType w:val="multilevel"/>
    <w:tmpl w:val="6CBAB4E8"/>
    <w:lvl w:ilvl="0">
      <w:start w:val="7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560" w:hanging="56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3E6C68D4"/>
    <w:multiLevelType w:val="multilevel"/>
    <w:tmpl w:val="CB065954"/>
    <w:styleLink w:val="ZZNumbersdigit"/>
    <w:lvl w:ilvl="0">
      <w:start w:val="1"/>
      <w:numFmt w:val="decimal"/>
      <w:pStyle w:val="NHPO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HPO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NHPO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NHPO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8" w15:restartNumberingAfterBreak="0">
    <w:nsid w:val="3EC54A41"/>
    <w:multiLevelType w:val="multilevel"/>
    <w:tmpl w:val="075CC614"/>
    <w:styleLink w:val="ZZNumberslowerroman"/>
    <w:lvl w:ilvl="0">
      <w:start w:val="1"/>
      <w:numFmt w:val="lowerRoman"/>
      <w:pStyle w:val="NHPO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HPO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42267D6C"/>
    <w:multiLevelType w:val="hybridMultilevel"/>
    <w:tmpl w:val="3FE8115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E60418"/>
    <w:multiLevelType w:val="multilevel"/>
    <w:tmpl w:val="8B70E0D4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1" w15:restartNumberingAfterBreak="0">
    <w:nsid w:val="541611C2"/>
    <w:multiLevelType w:val="multilevel"/>
    <w:tmpl w:val="8952AE68"/>
    <w:styleLink w:val="ZZTablebullets"/>
    <w:lvl w:ilvl="0">
      <w:start w:val="1"/>
      <w:numFmt w:val="bullet"/>
      <w:pStyle w:val="NHPO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NHPO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54BA1E5A"/>
    <w:multiLevelType w:val="multilevel"/>
    <w:tmpl w:val="C4EE8E9A"/>
    <w:styleLink w:val="ZZBullets"/>
    <w:lvl w:ilvl="0">
      <w:start w:val="1"/>
      <w:numFmt w:val="bullet"/>
      <w:pStyle w:val="NHPO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NHPO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6309259F"/>
    <w:multiLevelType w:val="multilevel"/>
    <w:tmpl w:val="9F0651B8"/>
    <w:styleLink w:val="ZZQuotebullets"/>
    <w:lvl w:ilvl="0">
      <w:start w:val="1"/>
      <w:numFmt w:val="bullet"/>
      <w:pStyle w:val="NHPO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NHPO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 w16cid:durableId="1389961181">
    <w:abstractNumId w:val="7"/>
  </w:num>
  <w:num w:numId="2" w16cid:durableId="1930235388">
    <w:abstractNumId w:val="12"/>
  </w:num>
  <w:num w:numId="3" w16cid:durableId="2132821890">
    <w:abstractNumId w:val="11"/>
  </w:num>
  <w:num w:numId="4" w16cid:durableId="549151279">
    <w:abstractNumId w:val="13"/>
  </w:num>
  <w:num w:numId="5" w16cid:durableId="1595939766">
    <w:abstractNumId w:val="8"/>
  </w:num>
  <w:num w:numId="6" w16cid:durableId="377440035">
    <w:abstractNumId w:val="1"/>
  </w:num>
  <w:num w:numId="7" w16cid:durableId="57377775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220242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33393019">
    <w:abstractNumId w:val="12"/>
  </w:num>
  <w:num w:numId="10" w16cid:durableId="1984386708">
    <w:abstractNumId w:val="7"/>
  </w:num>
  <w:num w:numId="11" w16cid:durableId="2116560700">
    <w:abstractNumId w:val="1"/>
  </w:num>
  <w:num w:numId="12" w16cid:durableId="1762606055">
    <w:abstractNumId w:val="8"/>
  </w:num>
  <w:num w:numId="13" w16cid:durableId="1244996998">
    <w:abstractNumId w:val="13"/>
  </w:num>
  <w:num w:numId="14" w16cid:durableId="1753547011">
    <w:abstractNumId w:val="11"/>
  </w:num>
  <w:num w:numId="15" w16cid:durableId="1346053811">
    <w:abstractNumId w:val="9"/>
  </w:num>
  <w:num w:numId="16" w16cid:durableId="984823602">
    <w:abstractNumId w:val="4"/>
  </w:num>
  <w:num w:numId="17" w16cid:durableId="972175737">
    <w:abstractNumId w:val="3"/>
  </w:num>
  <w:num w:numId="18" w16cid:durableId="1909264700">
    <w:abstractNumId w:val="6"/>
  </w:num>
  <w:num w:numId="19" w16cid:durableId="1170100739">
    <w:abstractNumId w:val="5"/>
  </w:num>
  <w:num w:numId="20" w16cid:durableId="712392029">
    <w:abstractNumId w:val="0"/>
  </w:num>
  <w:num w:numId="21" w16cid:durableId="607813218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74595707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9674639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10556577">
    <w:abstractNumId w:val="7"/>
  </w:num>
  <w:num w:numId="25" w16cid:durableId="1233269085">
    <w:abstractNumId w:val="2"/>
  </w:num>
  <w:num w:numId="26" w16cid:durableId="987705780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10840604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7B9"/>
    <w:rsid w:val="00000FA5"/>
    <w:rsid w:val="00003357"/>
    <w:rsid w:val="0000607C"/>
    <w:rsid w:val="000072B6"/>
    <w:rsid w:val="0001021B"/>
    <w:rsid w:val="00011D89"/>
    <w:rsid w:val="000154FD"/>
    <w:rsid w:val="00024D89"/>
    <w:rsid w:val="000250B6"/>
    <w:rsid w:val="00025F67"/>
    <w:rsid w:val="00030351"/>
    <w:rsid w:val="00030407"/>
    <w:rsid w:val="00033D81"/>
    <w:rsid w:val="00041AF2"/>
    <w:rsid w:val="00041BF0"/>
    <w:rsid w:val="0004536B"/>
    <w:rsid w:val="00046B68"/>
    <w:rsid w:val="0004763C"/>
    <w:rsid w:val="000527DD"/>
    <w:rsid w:val="000572CE"/>
    <w:rsid w:val="000578B2"/>
    <w:rsid w:val="00060959"/>
    <w:rsid w:val="00062AAE"/>
    <w:rsid w:val="000663CD"/>
    <w:rsid w:val="000733FE"/>
    <w:rsid w:val="00074219"/>
    <w:rsid w:val="00074ED5"/>
    <w:rsid w:val="0008508E"/>
    <w:rsid w:val="0009113B"/>
    <w:rsid w:val="00093402"/>
    <w:rsid w:val="00094DA3"/>
    <w:rsid w:val="00096CD1"/>
    <w:rsid w:val="000A012C"/>
    <w:rsid w:val="000A0EB9"/>
    <w:rsid w:val="000A1077"/>
    <w:rsid w:val="000A186C"/>
    <w:rsid w:val="000A1EA4"/>
    <w:rsid w:val="000B3EDB"/>
    <w:rsid w:val="000B543D"/>
    <w:rsid w:val="000B5BF7"/>
    <w:rsid w:val="000B5C3C"/>
    <w:rsid w:val="000B6BC8"/>
    <w:rsid w:val="000C0303"/>
    <w:rsid w:val="000C42EA"/>
    <w:rsid w:val="000C4546"/>
    <w:rsid w:val="000D1242"/>
    <w:rsid w:val="000E037C"/>
    <w:rsid w:val="000E0970"/>
    <w:rsid w:val="000E2D1D"/>
    <w:rsid w:val="000E3CC7"/>
    <w:rsid w:val="000E6BD4"/>
    <w:rsid w:val="000F1F1E"/>
    <w:rsid w:val="000F2259"/>
    <w:rsid w:val="0010392D"/>
    <w:rsid w:val="0010447F"/>
    <w:rsid w:val="00104FE3"/>
    <w:rsid w:val="00120BD3"/>
    <w:rsid w:val="00122FEA"/>
    <w:rsid w:val="001232BD"/>
    <w:rsid w:val="00124ED5"/>
    <w:rsid w:val="001276FA"/>
    <w:rsid w:val="001310B7"/>
    <w:rsid w:val="001447B3"/>
    <w:rsid w:val="00151E04"/>
    <w:rsid w:val="00152073"/>
    <w:rsid w:val="00156598"/>
    <w:rsid w:val="00161939"/>
    <w:rsid w:val="00161AA0"/>
    <w:rsid w:val="00162093"/>
    <w:rsid w:val="00162768"/>
    <w:rsid w:val="00172BAF"/>
    <w:rsid w:val="00172F6B"/>
    <w:rsid w:val="00176084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C54"/>
    <w:rsid w:val="001A3ACE"/>
    <w:rsid w:val="001C277E"/>
    <w:rsid w:val="001C2A72"/>
    <w:rsid w:val="001D0B75"/>
    <w:rsid w:val="001D3C09"/>
    <w:rsid w:val="001D44E8"/>
    <w:rsid w:val="001D60EC"/>
    <w:rsid w:val="001E0EE6"/>
    <w:rsid w:val="001E44DF"/>
    <w:rsid w:val="001E68A5"/>
    <w:rsid w:val="001E6BB0"/>
    <w:rsid w:val="001F3826"/>
    <w:rsid w:val="001F6E46"/>
    <w:rsid w:val="001F7C91"/>
    <w:rsid w:val="00200ED8"/>
    <w:rsid w:val="00206463"/>
    <w:rsid w:val="00206F2F"/>
    <w:rsid w:val="0021053D"/>
    <w:rsid w:val="002109CD"/>
    <w:rsid w:val="00210A92"/>
    <w:rsid w:val="00216C03"/>
    <w:rsid w:val="00220C04"/>
    <w:rsid w:val="0022278D"/>
    <w:rsid w:val="0022701F"/>
    <w:rsid w:val="00232206"/>
    <w:rsid w:val="00232246"/>
    <w:rsid w:val="002333F5"/>
    <w:rsid w:val="00233724"/>
    <w:rsid w:val="00237FA4"/>
    <w:rsid w:val="002432E1"/>
    <w:rsid w:val="0024423F"/>
    <w:rsid w:val="00246207"/>
    <w:rsid w:val="00246C5E"/>
    <w:rsid w:val="00251343"/>
    <w:rsid w:val="002536A4"/>
    <w:rsid w:val="00254F58"/>
    <w:rsid w:val="00256555"/>
    <w:rsid w:val="002620BC"/>
    <w:rsid w:val="00262802"/>
    <w:rsid w:val="00263A90"/>
    <w:rsid w:val="0026408B"/>
    <w:rsid w:val="00265743"/>
    <w:rsid w:val="00267C3E"/>
    <w:rsid w:val="002709BB"/>
    <w:rsid w:val="00273BAC"/>
    <w:rsid w:val="002763B3"/>
    <w:rsid w:val="002802E3"/>
    <w:rsid w:val="0028213D"/>
    <w:rsid w:val="002862F1"/>
    <w:rsid w:val="00291373"/>
    <w:rsid w:val="00294E97"/>
    <w:rsid w:val="0029597D"/>
    <w:rsid w:val="002962C3"/>
    <w:rsid w:val="0029752B"/>
    <w:rsid w:val="00297AF4"/>
    <w:rsid w:val="002A483C"/>
    <w:rsid w:val="002A6D7D"/>
    <w:rsid w:val="002B0AA3"/>
    <w:rsid w:val="002B0C7C"/>
    <w:rsid w:val="002B1729"/>
    <w:rsid w:val="002B31D4"/>
    <w:rsid w:val="002B36C7"/>
    <w:rsid w:val="002B4CA9"/>
    <w:rsid w:val="002B4DD4"/>
    <w:rsid w:val="002B5277"/>
    <w:rsid w:val="002B5375"/>
    <w:rsid w:val="002B77C1"/>
    <w:rsid w:val="002C2728"/>
    <w:rsid w:val="002C6D49"/>
    <w:rsid w:val="002D5006"/>
    <w:rsid w:val="002E01D0"/>
    <w:rsid w:val="002E161D"/>
    <w:rsid w:val="002E2DD3"/>
    <w:rsid w:val="002E3100"/>
    <w:rsid w:val="002E3BF4"/>
    <w:rsid w:val="002E6C95"/>
    <w:rsid w:val="002E7C36"/>
    <w:rsid w:val="002F387B"/>
    <w:rsid w:val="002F3D75"/>
    <w:rsid w:val="002F5F31"/>
    <w:rsid w:val="002F5F46"/>
    <w:rsid w:val="0030215F"/>
    <w:rsid w:val="00302216"/>
    <w:rsid w:val="00303E53"/>
    <w:rsid w:val="00306E5F"/>
    <w:rsid w:val="00307E14"/>
    <w:rsid w:val="00314054"/>
    <w:rsid w:val="003147B9"/>
    <w:rsid w:val="003166E3"/>
    <w:rsid w:val="00316F27"/>
    <w:rsid w:val="00321A9C"/>
    <w:rsid w:val="00322E4B"/>
    <w:rsid w:val="0032528D"/>
    <w:rsid w:val="00327870"/>
    <w:rsid w:val="0033259D"/>
    <w:rsid w:val="003333D2"/>
    <w:rsid w:val="003406C6"/>
    <w:rsid w:val="003418CC"/>
    <w:rsid w:val="003422AB"/>
    <w:rsid w:val="003459BD"/>
    <w:rsid w:val="00350D38"/>
    <w:rsid w:val="003511C5"/>
    <w:rsid w:val="00351B36"/>
    <w:rsid w:val="00351B67"/>
    <w:rsid w:val="00357B4E"/>
    <w:rsid w:val="0036644B"/>
    <w:rsid w:val="003716FD"/>
    <w:rsid w:val="0037204B"/>
    <w:rsid w:val="003744CF"/>
    <w:rsid w:val="00374717"/>
    <w:rsid w:val="0037676C"/>
    <w:rsid w:val="00381043"/>
    <w:rsid w:val="003826D7"/>
    <w:rsid w:val="003829E5"/>
    <w:rsid w:val="003956CC"/>
    <w:rsid w:val="00395C9A"/>
    <w:rsid w:val="0039738D"/>
    <w:rsid w:val="003A5FBB"/>
    <w:rsid w:val="003A6B67"/>
    <w:rsid w:val="003B13B6"/>
    <w:rsid w:val="003B15E6"/>
    <w:rsid w:val="003C08A2"/>
    <w:rsid w:val="003C2045"/>
    <w:rsid w:val="003C43A1"/>
    <w:rsid w:val="003C4FC0"/>
    <w:rsid w:val="003C55F4"/>
    <w:rsid w:val="003C7897"/>
    <w:rsid w:val="003C7A3F"/>
    <w:rsid w:val="003D2766"/>
    <w:rsid w:val="003D3E8F"/>
    <w:rsid w:val="003D5931"/>
    <w:rsid w:val="003D6475"/>
    <w:rsid w:val="003E34A2"/>
    <w:rsid w:val="003E375C"/>
    <w:rsid w:val="003E4086"/>
    <w:rsid w:val="003F0445"/>
    <w:rsid w:val="003F0CF0"/>
    <w:rsid w:val="003F14B1"/>
    <w:rsid w:val="003F3289"/>
    <w:rsid w:val="004013C7"/>
    <w:rsid w:val="00401FCF"/>
    <w:rsid w:val="004053A0"/>
    <w:rsid w:val="00406285"/>
    <w:rsid w:val="004148F9"/>
    <w:rsid w:val="0042084E"/>
    <w:rsid w:val="00421EEF"/>
    <w:rsid w:val="00424D65"/>
    <w:rsid w:val="00426E93"/>
    <w:rsid w:val="00441C84"/>
    <w:rsid w:val="00442C6C"/>
    <w:rsid w:val="00443CBE"/>
    <w:rsid w:val="00443E8A"/>
    <w:rsid w:val="004441BC"/>
    <w:rsid w:val="004468B4"/>
    <w:rsid w:val="0045230A"/>
    <w:rsid w:val="00457337"/>
    <w:rsid w:val="0046385B"/>
    <w:rsid w:val="0047020C"/>
    <w:rsid w:val="0047372D"/>
    <w:rsid w:val="00473BA3"/>
    <w:rsid w:val="004743DD"/>
    <w:rsid w:val="00474CEA"/>
    <w:rsid w:val="00483968"/>
    <w:rsid w:val="0048449C"/>
    <w:rsid w:val="00484F86"/>
    <w:rsid w:val="00490746"/>
    <w:rsid w:val="00490852"/>
    <w:rsid w:val="00492F30"/>
    <w:rsid w:val="004946F4"/>
    <w:rsid w:val="0049487E"/>
    <w:rsid w:val="004A160D"/>
    <w:rsid w:val="004A3E81"/>
    <w:rsid w:val="004A5C62"/>
    <w:rsid w:val="004A6AB3"/>
    <w:rsid w:val="004A707D"/>
    <w:rsid w:val="004A798E"/>
    <w:rsid w:val="004C639C"/>
    <w:rsid w:val="004C6EEE"/>
    <w:rsid w:val="004C702B"/>
    <w:rsid w:val="004D0033"/>
    <w:rsid w:val="004D016B"/>
    <w:rsid w:val="004D1B22"/>
    <w:rsid w:val="004D36F2"/>
    <w:rsid w:val="004E044B"/>
    <w:rsid w:val="004E1106"/>
    <w:rsid w:val="004E138F"/>
    <w:rsid w:val="004E3B18"/>
    <w:rsid w:val="004E4649"/>
    <w:rsid w:val="004E5C2B"/>
    <w:rsid w:val="004F00DD"/>
    <w:rsid w:val="004F2133"/>
    <w:rsid w:val="004F55F1"/>
    <w:rsid w:val="004F6936"/>
    <w:rsid w:val="00503DC6"/>
    <w:rsid w:val="00505A8A"/>
    <w:rsid w:val="00506F5D"/>
    <w:rsid w:val="00510C37"/>
    <w:rsid w:val="005126D0"/>
    <w:rsid w:val="0051568D"/>
    <w:rsid w:val="00526C15"/>
    <w:rsid w:val="00535569"/>
    <w:rsid w:val="00536499"/>
    <w:rsid w:val="00543903"/>
    <w:rsid w:val="00543F11"/>
    <w:rsid w:val="00546305"/>
    <w:rsid w:val="00547A95"/>
    <w:rsid w:val="00572031"/>
    <w:rsid w:val="00572282"/>
    <w:rsid w:val="00576E84"/>
    <w:rsid w:val="00582B8C"/>
    <w:rsid w:val="00586B47"/>
    <w:rsid w:val="0058757E"/>
    <w:rsid w:val="00594E59"/>
    <w:rsid w:val="00596A4B"/>
    <w:rsid w:val="00597507"/>
    <w:rsid w:val="005A3C2E"/>
    <w:rsid w:val="005A6D6C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C7D4E"/>
    <w:rsid w:val="005D07B8"/>
    <w:rsid w:val="005D2CCA"/>
    <w:rsid w:val="005D6597"/>
    <w:rsid w:val="005E14E7"/>
    <w:rsid w:val="005E2577"/>
    <w:rsid w:val="005E26A3"/>
    <w:rsid w:val="005E447E"/>
    <w:rsid w:val="005E5A47"/>
    <w:rsid w:val="005F0775"/>
    <w:rsid w:val="005F0CF5"/>
    <w:rsid w:val="005F135C"/>
    <w:rsid w:val="005F21EB"/>
    <w:rsid w:val="005F3B96"/>
    <w:rsid w:val="00605908"/>
    <w:rsid w:val="00610D7C"/>
    <w:rsid w:val="0061121B"/>
    <w:rsid w:val="00613414"/>
    <w:rsid w:val="00620154"/>
    <w:rsid w:val="0062408D"/>
    <w:rsid w:val="006240CC"/>
    <w:rsid w:val="006254F8"/>
    <w:rsid w:val="00627DA7"/>
    <w:rsid w:val="006358B4"/>
    <w:rsid w:val="00635FB4"/>
    <w:rsid w:val="0063724C"/>
    <w:rsid w:val="006419AA"/>
    <w:rsid w:val="00644040"/>
    <w:rsid w:val="00644B1F"/>
    <w:rsid w:val="00644B7E"/>
    <w:rsid w:val="006454E6"/>
    <w:rsid w:val="0064620C"/>
    <w:rsid w:val="00646235"/>
    <w:rsid w:val="00646A68"/>
    <w:rsid w:val="006477EE"/>
    <w:rsid w:val="006505BD"/>
    <w:rsid w:val="0065092E"/>
    <w:rsid w:val="0065432A"/>
    <w:rsid w:val="006557A7"/>
    <w:rsid w:val="006557C4"/>
    <w:rsid w:val="00656290"/>
    <w:rsid w:val="006621D7"/>
    <w:rsid w:val="0066302A"/>
    <w:rsid w:val="00667770"/>
    <w:rsid w:val="00670597"/>
    <w:rsid w:val="006706D0"/>
    <w:rsid w:val="00677574"/>
    <w:rsid w:val="0068454C"/>
    <w:rsid w:val="00691B62"/>
    <w:rsid w:val="006933B5"/>
    <w:rsid w:val="00693D14"/>
    <w:rsid w:val="00696B12"/>
    <w:rsid w:val="006A18C2"/>
    <w:rsid w:val="006B077C"/>
    <w:rsid w:val="006B3E6C"/>
    <w:rsid w:val="006B6803"/>
    <w:rsid w:val="006C524F"/>
    <w:rsid w:val="006D0F16"/>
    <w:rsid w:val="006D2A3F"/>
    <w:rsid w:val="006D2FBC"/>
    <w:rsid w:val="006E138B"/>
    <w:rsid w:val="006E208D"/>
    <w:rsid w:val="006F172A"/>
    <w:rsid w:val="006F1FDC"/>
    <w:rsid w:val="006F62B7"/>
    <w:rsid w:val="006F6B8C"/>
    <w:rsid w:val="007013EF"/>
    <w:rsid w:val="00707181"/>
    <w:rsid w:val="00715DC9"/>
    <w:rsid w:val="007173CA"/>
    <w:rsid w:val="007216AA"/>
    <w:rsid w:val="00721AB5"/>
    <w:rsid w:val="00721CFB"/>
    <w:rsid w:val="00721DEF"/>
    <w:rsid w:val="0072209D"/>
    <w:rsid w:val="00724A43"/>
    <w:rsid w:val="00731302"/>
    <w:rsid w:val="007346E4"/>
    <w:rsid w:val="007355ED"/>
    <w:rsid w:val="00740B23"/>
    <w:rsid w:val="00740F22"/>
    <w:rsid w:val="00741F1A"/>
    <w:rsid w:val="007450F8"/>
    <w:rsid w:val="0074696E"/>
    <w:rsid w:val="00750135"/>
    <w:rsid w:val="0075052F"/>
    <w:rsid w:val="00750EC2"/>
    <w:rsid w:val="00752B28"/>
    <w:rsid w:val="0075333F"/>
    <w:rsid w:val="00753913"/>
    <w:rsid w:val="00754E36"/>
    <w:rsid w:val="00760ED6"/>
    <w:rsid w:val="007614F9"/>
    <w:rsid w:val="00763139"/>
    <w:rsid w:val="00770F37"/>
    <w:rsid w:val="007711A0"/>
    <w:rsid w:val="00772D5E"/>
    <w:rsid w:val="00776928"/>
    <w:rsid w:val="00785677"/>
    <w:rsid w:val="00786F16"/>
    <w:rsid w:val="00791BD7"/>
    <w:rsid w:val="007933F7"/>
    <w:rsid w:val="00793E5D"/>
    <w:rsid w:val="00796E20"/>
    <w:rsid w:val="0079757A"/>
    <w:rsid w:val="00797C32"/>
    <w:rsid w:val="007A11E8"/>
    <w:rsid w:val="007A5DA4"/>
    <w:rsid w:val="007B0914"/>
    <w:rsid w:val="007B1374"/>
    <w:rsid w:val="007B589F"/>
    <w:rsid w:val="007B6186"/>
    <w:rsid w:val="007B70CB"/>
    <w:rsid w:val="007B73BC"/>
    <w:rsid w:val="007C20B9"/>
    <w:rsid w:val="007C7301"/>
    <w:rsid w:val="007C7526"/>
    <w:rsid w:val="007C7859"/>
    <w:rsid w:val="007D2BDE"/>
    <w:rsid w:val="007D2FB6"/>
    <w:rsid w:val="007D49EB"/>
    <w:rsid w:val="007E0DE2"/>
    <w:rsid w:val="007E0EA6"/>
    <w:rsid w:val="007E3B98"/>
    <w:rsid w:val="007E417A"/>
    <w:rsid w:val="007E7702"/>
    <w:rsid w:val="007F31B6"/>
    <w:rsid w:val="007F546C"/>
    <w:rsid w:val="007F625F"/>
    <w:rsid w:val="007F665E"/>
    <w:rsid w:val="00800412"/>
    <w:rsid w:val="008025A8"/>
    <w:rsid w:val="0080587B"/>
    <w:rsid w:val="00806468"/>
    <w:rsid w:val="0081313D"/>
    <w:rsid w:val="008155F0"/>
    <w:rsid w:val="00816735"/>
    <w:rsid w:val="00820141"/>
    <w:rsid w:val="00820E0C"/>
    <w:rsid w:val="0082366F"/>
    <w:rsid w:val="008338A2"/>
    <w:rsid w:val="00841AA9"/>
    <w:rsid w:val="00845A85"/>
    <w:rsid w:val="00847D16"/>
    <w:rsid w:val="00853EE4"/>
    <w:rsid w:val="00855535"/>
    <w:rsid w:val="00857C5A"/>
    <w:rsid w:val="0086255E"/>
    <w:rsid w:val="008633F0"/>
    <w:rsid w:val="00867D9D"/>
    <w:rsid w:val="00872E0A"/>
    <w:rsid w:val="00875285"/>
    <w:rsid w:val="00876FF2"/>
    <w:rsid w:val="00884B62"/>
    <w:rsid w:val="0088529C"/>
    <w:rsid w:val="00887336"/>
    <w:rsid w:val="00887903"/>
    <w:rsid w:val="00890FBF"/>
    <w:rsid w:val="0089270A"/>
    <w:rsid w:val="00893AF6"/>
    <w:rsid w:val="00894BC4"/>
    <w:rsid w:val="008A19D8"/>
    <w:rsid w:val="008A28A8"/>
    <w:rsid w:val="008A5B32"/>
    <w:rsid w:val="008B14AA"/>
    <w:rsid w:val="008B2EE4"/>
    <w:rsid w:val="008B4D3D"/>
    <w:rsid w:val="008B57C7"/>
    <w:rsid w:val="008C2F92"/>
    <w:rsid w:val="008C6E38"/>
    <w:rsid w:val="008C73B5"/>
    <w:rsid w:val="008D2846"/>
    <w:rsid w:val="008D4236"/>
    <w:rsid w:val="008D462F"/>
    <w:rsid w:val="008D6DCF"/>
    <w:rsid w:val="008E0876"/>
    <w:rsid w:val="008E4376"/>
    <w:rsid w:val="008E5650"/>
    <w:rsid w:val="008E7A0A"/>
    <w:rsid w:val="008E7B49"/>
    <w:rsid w:val="008F29BA"/>
    <w:rsid w:val="008F4AF5"/>
    <w:rsid w:val="008F59F6"/>
    <w:rsid w:val="00900719"/>
    <w:rsid w:val="009017AC"/>
    <w:rsid w:val="00904A1C"/>
    <w:rsid w:val="00905030"/>
    <w:rsid w:val="00906490"/>
    <w:rsid w:val="009111B2"/>
    <w:rsid w:val="00924031"/>
    <w:rsid w:val="00924AE1"/>
    <w:rsid w:val="009269B1"/>
    <w:rsid w:val="0092724D"/>
    <w:rsid w:val="00932855"/>
    <w:rsid w:val="0093338F"/>
    <w:rsid w:val="00937BD9"/>
    <w:rsid w:val="0094602F"/>
    <w:rsid w:val="00950E2C"/>
    <w:rsid w:val="00951D50"/>
    <w:rsid w:val="0095226F"/>
    <w:rsid w:val="009525EB"/>
    <w:rsid w:val="009525F3"/>
    <w:rsid w:val="0095460B"/>
    <w:rsid w:val="00954874"/>
    <w:rsid w:val="00961400"/>
    <w:rsid w:val="0096346C"/>
    <w:rsid w:val="00963646"/>
    <w:rsid w:val="0096632D"/>
    <w:rsid w:val="0097559F"/>
    <w:rsid w:val="00985309"/>
    <w:rsid w:val="009853E1"/>
    <w:rsid w:val="00986E6B"/>
    <w:rsid w:val="00991769"/>
    <w:rsid w:val="00993F05"/>
    <w:rsid w:val="00994386"/>
    <w:rsid w:val="009A13D8"/>
    <w:rsid w:val="009A279E"/>
    <w:rsid w:val="009A4E24"/>
    <w:rsid w:val="009B0A6F"/>
    <w:rsid w:val="009B0A94"/>
    <w:rsid w:val="009B59E9"/>
    <w:rsid w:val="009B70AA"/>
    <w:rsid w:val="009C516D"/>
    <w:rsid w:val="009C5E77"/>
    <w:rsid w:val="009C7A7E"/>
    <w:rsid w:val="009D02E8"/>
    <w:rsid w:val="009D474B"/>
    <w:rsid w:val="009D51D0"/>
    <w:rsid w:val="009D6913"/>
    <w:rsid w:val="009D70A4"/>
    <w:rsid w:val="009E08D1"/>
    <w:rsid w:val="009E1B95"/>
    <w:rsid w:val="009E1C98"/>
    <w:rsid w:val="009E496F"/>
    <w:rsid w:val="009E4B0D"/>
    <w:rsid w:val="009E772F"/>
    <w:rsid w:val="009E7F92"/>
    <w:rsid w:val="009F02A3"/>
    <w:rsid w:val="009F2F27"/>
    <w:rsid w:val="009F34AA"/>
    <w:rsid w:val="009F4ED8"/>
    <w:rsid w:val="009F6BCB"/>
    <w:rsid w:val="009F7B78"/>
    <w:rsid w:val="00A0057A"/>
    <w:rsid w:val="00A0178F"/>
    <w:rsid w:val="00A036C3"/>
    <w:rsid w:val="00A07553"/>
    <w:rsid w:val="00A0776B"/>
    <w:rsid w:val="00A11421"/>
    <w:rsid w:val="00A118F2"/>
    <w:rsid w:val="00A157B1"/>
    <w:rsid w:val="00A22229"/>
    <w:rsid w:val="00A22760"/>
    <w:rsid w:val="00A330BB"/>
    <w:rsid w:val="00A43E2E"/>
    <w:rsid w:val="00A44882"/>
    <w:rsid w:val="00A47A40"/>
    <w:rsid w:val="00A54715"/>
    <w:rsid w:val="00A6061C"/>
    <w:rsid w:val="00A62D44"/>
    <w:rsid w:val="00A67263"/>
    <w:rsid w:val="00A7161C"/>
    <w:rsid w:val="00A72C66"/>
    <w:rsid w:val="00A773EE"/>
    <w:rsid w:val="00A77AA3"/>
    <w:rsid w:val="00A854EB"/>
    <w:rsid w:val="00A872E5"/>
    <w:rsid w:val="00A91406"/>
    <w:rsid w:val="00A93AB6"/>
    <w:rsid w:val="00A94BD4"/>
    <w:rsid w:val="00A96E65"/>
    <w:rsid w:val="00A97C72"/>
    <w:rsid w:val="00AA63D4"/>
    <w:rsid w:val="00AB06E8"/>
    <w:rsid w:val="00AB1CD3"/>
    <w:rsid w:val="00AB352F"/>
    <w:rsid w:val="00AC274B"/>
    <w:rsid w:val="00AC4764"/>
    <w:rsid w:val="00AC6D36"/>
    <w:rsid w:val="00AD0CBA"/>
    <w:rsid w:val="00AD26E2"/>
    <w:rsid w:val="00AD784C"/>
    <w:rsid w:val="00AE126A"/>
    <w:rsid w:val="00AE3005"/>
    <w:rsid w:val="00AE3BD5"/>
    <w:rsid w:val="00AE59A0"/>
    <w:rsid w:val="00AE74C4"/>
    <w:rsid w:val="00AF0C57"/>
    <w:rsid w:val="00AF26F3"/>
    <w:rsid w:val="00AF5F04"/>
    <w:rsid w:val="00B00672"/>
    <w:rsid w:val="00B01B4D"/>
    <w:rsid w:val="00B024A4"/>
    <w:rsid w:val="00B06571"/>
    <w:rsid w:val="00B068BA"/>
    <w:rsid w:val="00B13851"/>
    <w:rsid w:val="00B13B1C"/>
    <w:rsid w:val="00B22291"/>
    <w:rsid w:val="00B23F9A"/>
    <w:rsid w:val="00B2417B"/>
    <w:rsid w:val="00B24E6F"/>
    <w:rsid w:val="00B26CB5"/>
    <w:rsid w:val="00B2752E"/>
    <w:rsid w:val="00B30387"/>
    <w:rsid w:val="00B307CC"/>
    <w:rsid w:val="00B326B7"/>
    <w:rsid w:val="00B328E2"/>
    <w:rsid w:val="00B37A30"/>
    <w:rsid w:val="00B41E6B"/>
    <w:rsid w:val="00B431E8"/>
    <w:rsid w:val="00B45141"/>
    <w:rsid w:val="00B5273A"/>
    <w:rsid w:val="00B57329"/>
    <w:rsid w:val="00B57C5F"/>
    <w:rsid w:val="00B60E61"/>
    <w:rsid w:val="00B621CC"/>
    <w:rsid w:val="00B62B50"/>
    <w:rsid w:val="00B635B7"/>
    <w:rsid w:val="00B63AE8"/>
    <w:rsid w:val="00B65950"/>
    <w:rsid w:val="00B66D83"/>
    <w:rsid w:val="00B66E56"/>
    <w:rsid w:val="00B672C0"/>
    <w:rsid w:val="00B72889"/>
    <w:rsid w:val="00B75646"/>
    <w:rsid w:val="00B90729"/>
    <w:rsid w:val="00B907DA"/>
    <w:rsid w:val="00B93312"/>
    <w:rsid w:val="00B950BC"/>
    <w:rsid w:val="00B9714C"/>
    <w:rsid w:val="00BA1E6E"/>
    <w:rsid w:val="00BA29AD"/>
    <w:rsid w:val="00BA3F8D"/>
    <w:rsid w:val="00BB7A10"/>
    <w:rsid w:val="00BC7468"/>
    <w:rsid w:val="00BC7D4F"/>
    <w:rsid w:val="00BC7ED7"/>
    <w:rsid w:val="00BC7F80"/>
    <w:rsid w:val="00BD2850"/>
    <w:rsid w:val="00BE28D2"/>
    <w:rsid w:val="00BE4792"/>
    <w:rsid w:val="00BE4A64"/>
    <w:rsid w:val="00BF557D"/>
    <w:rsid w:val="00BF7F58"/>
    <w:rsid w:val="00C01381"/>
    <w:rsid w:val="00C01AB1"/>
    <w:rsid w:val="00C079B8"/>
    <w:rsid w:val="00C10037"/>
    <w:rsid w:val="00C123EA"/>
    <w:rsid w:val="00C12A49"/>
    <w:rsid w:val="00C133EE"/>
    <w:rsid w:val="00C149D0"/>
    <w:rsid w:val="00C24253"/>
    <w:rsid w:val="00C26588"/>
    <w:rsid w:val="00C27DE9"/>
    <w:rsid w:val="00C33388"/>
    <w:rsid w:val="00C35484"/>
    <w:rsid w:val="00C4173A"/>
    <w:rsid w:val="00C52DD1"/>
    <w:rsid w:val="00C57589"/>
    <w:rsid w:val="00C602FF"/>
    <w:rsid w:val="00C61174"/>
    <w:rsid w:val="00C6148F"/>
    <w:rsid w:val="00C621B1"/>
    <w:rsid w:val="00C62F7A"/>
    <w:rsid w:val="00C63B9C"/>
    <w:rsid w:val="00C6682F"/>
    <w:rsid w:val="00C67B29"/>
    <w:rsid w:val="00C7275E"/>
    <w:rsid w:val="00C74C5D"/>
    <w:rsid w:val="00C74FA5"/>
    <w:rsid w:val="00C863C4"/>
    <w:rsid w:val="00C920EA"/>
    <w:rsid w:val="00C9248C"/>
    <w:rsid w:val="00C93C3E"/>
    <w:rsid w:val="00CA0304"/>
    <w:rsid w:val="00CA12E3"/>
    <w:rsid w:val="00CA6611"/>
    <w:rsid w:val="00CA6AE6"/>
    <w:rsid w:val="00CA782F"/>
    <w:rsid w:val="00CB3285"/>
    <w:rsid w:val="00CC0C72"/>
    <w:rsid w:val="00CC2BFD"/>
    <w:rsid w:val="00CD3476"/>
    <w:rsid w:val="00CD444E"/>
    <w:rsid w:val="00CD64DF"/>
    <w:rsid w:val="00CF2F50"/>
    <w:rsid w:val="00CF6198"/>
    <w:rsid w:val="00D0026D"/>
    <w:rsid w:val="00D02919"/>
    <w:rsid w:val="00D02B28"/>
    <w:rsid w:val="00D04C61"/>
    <w:rsid w:val="00D05B8D"/>
    <w:rsid w:val="00D065A2"/>
    <w:rsid w:val="00D07F00"/>
    <w:rsid w:val="00D110D3"/>
    <w:rsid w:val="00D11C23"/>
    <w:rsid w:val="00D14D7D"/>
    <w:rsid w:val="00D17B72"/>
    <w:rsid w:val="00D3185C"/>
    <w:rsid w:val="00D32CD2"/>
    <w:rsid w:val="00D3318E"/>
    <w:rsid w:val="00D33E72"/>
    <w:rsid w:val="00D35BD6"/>
    <w:rsid w:val="00D361B5"/>
    <w:rsid w:val="00D369CD"/>
    <w:rsid w:val="00D411A2"/>
    <w:rsid w:val="00D4606D"/>
    <w:rsid w:val="00D50B9C"/>
    <w:rsid w:val="00D52D73"/>
    <w:rsid w:val="00D52E58"/>
    <w:rsid w:val="00D56B20"/>
    <w:rsid w:val="00D632AA"/>
    <w:rsid w:val="00D714CC"/>
    <w:rsid w:val="00D75EA7"/>
    <w:rsid w:val="00D81F21"/>
    <w:rsid w:val="00D8575C"/>
    <w:rsid w:val="00D95470"/>
    <w:rsid w:val="00DA1035"/>
    <w:rsid w:val="00DA2619"/>
    <w:rsid w:val="00DA4239"/>
    <w:rsid w:val="00DB0B61"/>
    <w:rsid w:val="00DB1474"/>
    <w:rsid w:val="00DB52FB"/>
    <w:rsid w:val="00DC090B"/>
    <w:rsid w:val="00DC1679"/>
    <w:rsid w:val="00DC2CF1"/>
    <w:rsid w:val="00DC4FCF"/>
    <w:rsid w:val="00DC50E0"/>
    <w:rsid w:val="00DC6386"/>
    <w:rsid w:val="00DC759B"/>
    <w:rsid w:val="00DD1130"/>
    <w:rsid w:val="00DD1951"/>
    <w:rsid w:val="00DD4159"/>
    <w:rsid w:val="00DD6628"/>
    <w:rsid w:val="00DD6945"/>
    <w:rsid w:val="00DD771D"/>
    <w:rsid w:val="00DE066F"/>
    <w:rsid w:val="00DE3250"/>
    <w:rsid w:val="00DE6028"/>
    <w:rsid w:val="00DE78A3"/>
    <w:rsid w:val="00DF1A71"/>
    <w:rsid w:val="00DF68C7"/>
    <w:rsid w:val="00DF731A"/>
    <w:rsid w:val="00DF770D"/>
    <w:rsid w:val="00E11332"/>
    <w:rsid w:val="00E11352"/>
    <w:rsid w:val="00E1433C"/>
    <w:rsid w:val="00E170DC"/>
    <w:rsid w:val="00E20455"/>
    <w:rsid w:val="00E243CA"/>
    <w:rsid w:val="00E26818"/>
    <w:rsid w:val="00E27FFC"/>
    <w:rsid w:val="00E30B15"/>
    <w:rsid w:val="00E31A5C"/>
    <w:rsid w:val="00E40181"/>
    <w:rsid w:val="00E52967"/>
    <w:rsid w:val="00E56A01"/>
    <w:rsid w:val="00E629A1"/>
    <w:rsid w:val="00E6794C"/>
    <w:rsid w:val="00E71591"/>
    <w:rsid w:val="00E74CCF"/>
    <w:rsid w:val="00E75ED2"/>
    <w:rsid w:val="00E80DE3"/>
    <w:rsid w:val="00E82C55"/>
    <w:rsid w:val="00E9289F"/>
    <w:rsid w:val="00E92AC3"/>
    <w:rsid w:val="00EB00E0"/>
    <w:rsid w:val="00EC059F"/>
    <w:rsid w:val="00EC1F24"/>
    <w:rsid w:val="00EC22F6"/>
    <w:rsid w:val="00ED2AB7"/>
    <w:rsid w:val="00ED5801"/>
    <w:rsid w:val="00ED5B9B"/>
    <w:rsid w:val="00ED6BAD"/>
    <w:rsid w:val="00ED7447"/>
    <w:rsid w:val="00EE0359"/>
    <w:rsid w:val="00EE04D1"/>
    <w:rsid w:val="00EE1488"/>
    <w:rsid w:val="00EE3E24"/>
    <w:rsid w:val="00EE4D5D"/>
    <w:rsid w:val="00EE5131"/>
    <w:rsid w:val="00EF109B"/>
    <w:rsid w:val="00EF163C"/>
    <w:rsid w:val="00EF36AF"/>
    <w:rsid w:val="00EF66BC"/>
    <w:rsid w:val="00F00F9C"/>
    <w:rsid w:val="00F01E5F"/>
    <w:rsid w:val="00F02ABA"/>
    <w:rsid w:val="00F0437A"/>
    <w:rsid w:val="00F11037"/>
    <w:rsid w:val="00F12D3F"/>
    <w:rsid w:val="00F15A51"/>
    <w:rsid w:val="00F16F1B"/>
    <w:rsid w:val="00F23339"/>
    <w:rsid w:val="00F250A9"/>
    <w:rsid w:val="00F30FF4"/>
    <w:rsid w:val="00F3122E"/>
    <w:rsid w:val="00F31D84"/>
    <w:rsid w:val="00F32B15"/>
    <w:rsid w:val="00F331AD"/>
    <w:rsid w:val="00F34EEF"/>
    <w:rsid w:val="00F35029"/>
    <w:rsid w:val="00F35287"/>
    <w:rsid w:val="00F43A37"/>
    <w:rsid w:val="00F44075"/>
    <w:rsid w:val="00F4641B"/>
    <w:rsid w:val="00F46EB8"/>
    <w:rsid w:val="00F50CD1"/>
    <w:rsid w:val="00F511E4"/>
    <w:rsid w:val="00F524AF"/>
    <w:rsid w:val="00F52651"/>
    <w:rsid w:val="00F52D09"/>
    <w:rsid w:val="00F52E08"/>
    <w:rsid w:val="00F55B21"/>
    <w:rsid w:val="00F56EF6"/>
    <w:rsid w:val="00F6131A"/>
    <w:rsid w:val="00F61A9F"/>
    <w:rsid w:val="00F64696"/>
    <w:rsid w:val="00F65AA9"/>
    <w:rsid w:val="00F66295"/>
    <w:rsid w:val="00F6768F"/>
    <w:rsid w:val="00F722FC"/>
    <w:rsid w:val="00F72C2C"/>
    <w:rsid w:val="00F74DA1"/>
    <w:rsid w:val="00F75724"/>
    <w:rsid w:val="00F76CAB"/>
    <w:rsid w:val="00F772C6"/>
    <w:rsid w:val="00F815B5"/>
    <w:rsid w:val="00F82C1A"/>
    <w:rsid w:val="00F82F44"/>
    <w:rsid w:val="00F85195"/>
    <w:rsid w:val="00F90FEA"/>
    <w:rsid w:val="00F92813"/>
    <w:rsid w:val="00F938BA"/>
    <w:rsid w:val="00FA2C46"/>
    <w:rsid w:val="00FA3525"/>
    <w:rsid w:val="00FA4118"/>
    <w:rsid w:val="00FA5A53"/>
    <w:rsid w:val="00FB4769"/>
    <w:rsid w:val="00FB4CDA"/>
    <w:rsid w:val="00FB790C"/>
    <w:rsid w:val="00FC0F81"/>
    <w:rsid w:val="00FC395C"/>
    <w:rsid w:val="00FD3766"/>
    <w:rsid w:val="00FD47C4"/>
    <w:rsid w:val="00FD57C9"/>
    <w:rsid w:val="00FE2DCF"/>
    <w:rsid w:val="00FE3FA7"/>
    <w:rsid w:val="00FF29FE"/>
    <w:rsid w:val="00FF2A4E"/>
    <w:rsid w:val="00FF2FCE"/>
    <w:rsid w:val="00FF4F7D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."/>
  <w:listSeparator w:val=","/>
  <w14:docId w14:val="778CFEC4"/>
  <w15:docId w15:val="{B4CD79D1-F79C-4900-A64D-EAA70D120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29"/>
    <w:lsdException w:name="heading 1" w:uiPriority="1" w:qFormat="1"/>
    <w:lsdException w:name="heading 2" w:uiPriority="2" w:qFormat="1"/>
    <w:lsdException w:name="heading 3" w:uiPriority="3" w:qFormat="1"/>
    <w:lsdException w:name="heading 4" w:uiPriority="4" w:qFormat="1"/>
    <w:lsdException w:name="heading 5" w:uiPriority="2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29" w:unhideWhenUsed="1"/>
    <w:lsdException w:name="annotation text" w:semiHidden="1" w:unhideWhenUsed="1"/>
    <w:lsdException w:name="header" w:semiHidden="1" w:uiPriority="98" w:unhideWhenUsed="1"/>
    <w:lsdException w:name="footer" w:semiHidden="1" w:uiPriority="98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9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9"/>
    <w:rsid w:val="003D5931"/>
    <w:rPr>
      <w:rFonts w:ascii="Cambria" w:hAnsi="Cambria"/>
      <w:lang w:eastAsia="en-US"/>
    </w:rPr>
  </w:style>
  <w:style w:type="paragraph" w:styleId="Heading1">
    <w:name w:val="heading 1"/>
    <w:next w:val="NHPObody"/>
    <w:link w:val="Heading1Char"/>
    <w:uiPriority w:val="1"/>
    <w:qFormat/>
    <w:rsid w:val="00535569"/>
    <w:pPr>
      <w:keepNext/>
      <w:keepLines/>
      <w:spacing w:before="320" w:after="200" w:line="440" w:lineRule="atLeast"/>
      <w:outlineLvl w:val="0"/>
    </w:pPr>
    <w:rPr>
      <w:rFonts w:asciiTheme="minorHAnsi" w:eastAsia="MS Gothic" w:hAnsiTheme="minorHAnsi" w:cs="Arial"/>
      <w:bCs/>
      <w:color w:val="722587" w:themeColor="text2"/>
      <w:kern w:val="32"/>
      <w:sz w:val="36"/>
      <w:szCs w:val="40"/>
      <w:lang w:eastAsia="en-US"/>
    </w:rPr>
  </w:style>
  <w:style w:type="paragraph" w:styleId="Heading2">
    <w:name w:val="heading 2"/>
    <w:next w:val="NHPObody"/>
    <w:link w:val="Heading2Char"/>
    <w:uiPriority w:val="2"/>
    <w:qFormat/>
    <w:rsid w:val="00535569"/>
    <w:pPr>
      <w:keepNext/>
      <w:keepLines/>
      <w:spacing w:before="240" w:after="90"/>
      <w:outlineLvl w:val="1"/>
    </w:pPr>
    <w:rPr>
      <w:rFonts w:asciiTheme="majorHAnsi" w:hAnsiTheme="majorHAnsi"/>
      <w:color w:val="722587" w:themeColor="text2"/>
      <w:sz w:val="32"/>
      <w:szCs w:val="28"/>
      <w:lang w:eastAsia="en-US"/>
    </w:rPr>
  </w:style>
  <w:style w:type="paragraph" w:styleId="Heading3">
    <w:name w:val="heading 3"/>
    <w:next w:val="NHPObody"/>
    <w:link w:val="Heading3Char"/>
    <w:uiPriority w:val="3"/>
    <w:qFormat/>
    <w:rsid w:val="00535569"/>
    <w:pPr>
      <w:keepNext/>
      <w:keepLines/>
      <w:spacing w:before="280" w:after="120"/>
      <w:outlineLvl w:val="2"/>
    </w:pPr>
    <w:rPr>
      <w:rFonts w:asciiTheme="majorHAnsi" w:eastAsia="MS Gothic" w:hAnsiTheme="majorHAnsi"/>
      <w:bCs/>
      <w:sz w:val="28"/>
      <w:szCs w:val="26"/>
      <w:lang w:eastAsia="en-US"/>
    </w:rPr>
  </w:style>
  <w:style w:type="paragraph" w:styleId="Heading4">
    <w:name w:val="heading 4"/>
    <w:next w:val="NHPObody"/>
    <w:link w:val="Heading4Char"/>
    <w:uiPriority w:val="4"/>
    <w:qFormat/>
    <w:rsid w:val="00535569"/>
    <w:pPr>
      <w:keepNext/>
      <w:keepLines/>
      <w:spacing w:before="240" w:after="120"/>
      <w:outlineLvl w:val="3"/>
    </w:pPr>
    <w:rPr>
      <w:rFonts w:asciiTheme="majorHAnsi" w:eastAsia="MS Mincho" w:hAnsiTheme="majorHAnsi"/>
      <w:b/>
      <w:bCs/>
      <w:sz w:val="22"/>
      <w:lang w:eastAsia="en-US"/>
    </w:rPr>
  </w:style>
  <w:style w:type="paragraph" w:styleId="Heading5">
    <w:name w:val="heading 5"/>
    <w:next w:val="NHPObody"/>
    <w:link w:val="Heading5Char"/>
    <w:uiPriority w:val="29"/>
    <w:rsid w:val="00535569"/>
    <w:pPr>
      <w:keepNext/>
      <w:keepLines/>
      <w:suppressAutoHyphens/>
      <w:spacing w:before="240" w:after="120"/>
      <w:outlineLvl w:val="4"/>
    </w:pPr>
    <w:rPr>
      <w:rFonts w:asciiTheme="majorHAnsi" w:eastAsia="MS Mincho" w:hAnsiTheme="majorHAnsi"/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HPObody">
    <w:name w:val="NHPO body"/>
    <w:link w:val="NHPObodyChar"/>
    <w:rsid w:val="00535569"/>
    <w:pPr>
      <w:spacing w:after="120" w:line="264" w:lineRule="auto"/>
    </w:pPr>
    <w:rPr>
      <w:rFonts w:asciiTheme="minorHAnsi" w:eastAsia="Times" w:hAnsiTheme="minorHAnsi"/>
      <w:sz w:val="22"/>
      <w:lang w:eastAsia="en-US"/>
    </w:rPr>
  </w:style>
  <w:style w:type="character" w:customStyle="1" w:styleId="Heading1Char">
    <w:name w:val="Heading 1 Char"/>
    <w:link w:val="Heading1"/>
    <w:uiPriority w:val="1"/>
    <w:rsid w:val="00535569"/>
    <w:rPr>
      <w:rFonts w:asciiTheme="minorHAnsi" w:eastAsia="MS Gothic" w:hAnsiTheme="minorHAnsi" w:cs="Arial"/>
      <w:bCs/>
      <w:color w:val="722587" w:themeColor="text2"/>
      <w:kern w:val="32"/>
      <w:sz w:val="36"/>
      <w:szCs w:val="40"/>
      <w:lang w:eastAsia="en-US"/>
    </w:rPr>
  </w:style>
  <w:style w:type="character" w:customStyle="1" w:styleId="Heading2Char">
    <w:name w:val="Heading 2 Char"/>
    <w:link w:val="Heading2"/>
    <w:uiPriority w:val="2"/>
    <w:rsid w:val="00535569"/>
    <w:rPr>
      <w:rFonts w:asciiTheme="majorHAnsi" w:hAnsiTheme="majorHAnsi"/>
      <w:color w:val="722587" w:themeColor="text2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9"/>
    <w:rsid w:val="00535569"/>
    <w:rPr>
      <w:rFonts w:asciiTheme="majorHAnsi" w:eastAsia="MS Gothic" w:hAnsiTheme="majorHAnsi"/>
      <w:bCs/>
      <w:sz w:val="28"/>
      <w:szCs w:val="26"/>
      <w:lang w:eastAsia="en-US"/>
    </w:rPr>
  </w:style>
  <w:style w:type="character" w:customStyle="1" w:styleId="Heading4Char">
    <w:name w:val="Heading 4 Char"/>
    <w:link w:val="Heading4"/>
    <w:uiPriority w:val="4"/>
    <w:rsid w:val="00535569"/>
    <w:rPr>
      <w:rFonts w:asciiTheme="majorHAnsi" w:eastAsia="MS Mincho" w:hAnsiTheme="majorHAnsi"/>
      <w:b/>
      <w:bCs/>
      <w:sz w:val="22"/>
      <w:lang w:eastAsia="en-US"/>
    </w:rPr>
  </w:style>
  <w:style w:type="paragraph" w:styleId="Header">
    <w:name w:val="header"/>
    <w:uiPriority w:val="98"/>
    <w:rsid w:val="00535569"/>
    <w:rPr>
      <w:rFonts w:ascii="Arial" w:hAnsi="Arial" w:cs="Arial"/>
      <w:sz w:val="18"/>
      <w:szCs w:val="18"/>
      <w:lang w:eastAsia="en-US"/>
    </w:rPr>
  </w:style>
  <w:style w:type="paragraph" w:styleId="Footer">
    <w:name w:val="footer"/>
    <w:basedOn w:val="NHPOfooter"/>
    <w:uiPriority w:val="98"/>
    <w:rsid w:val="00535569"/>
  </w:style>
  <w:style w:type="character" w:styleId="FollowedHyperlink">
    <w:name w:val="FollowedHyperlink"/>
    <w:uiPriority w:val="99"/>
    <w:rsid w:val="00535569"/>
    <w:rPr>
      <w:color w:val="9F248F"/>
      <w:u w:val="dotted"/>
    </w:rPr>
  </w:style>
  <w:style w:type="paragraph" w:customStyle="1" w:styleId="NHPOtabletext6pt">
    <w:name w:val="NHPO table text + 6pt"/>
    <w:basedOn w:val="NHPOtabletext"/>
    <w:uiPriority w:val="29"/>
    <w:rsid w:val="00535569"/>
    <w:pPr>
      <w:spacing w:after="120"/>
    </w:pPr>
  </w:style>
  <w:style w:type="paragraph" w:styleId="EndnoteText">
    <w:name w:val="endnote text"/>
    <w:basedOn w:val="Normal"/>
    <w:link w:val="EndnoteTextChar"/>
    <w:semiHidden/>
    <w:rsid w:val="00535569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535569"/>
    <w:rPr>
      <w:rFonts w:ascii="Cambria" w:hAnsi="Cambria"/>
      <w:sz w:val="24"/>
      <w:szCs w:val="24"/>
      <w:lang w:eastAsia="en-US"/>
    </w:rPr>
  </w:style>
  <w:style w:type="character" w:styleId="EndnoteReference">
    <w:name w:val="endnote reference"/>
    <w:semiHidden/>
    <w:rsid w:val="00535569"/>
    <w:rPr>
      <w:vertAlign w:val="superscript"/>
    </w:rPr>
  </w:style>
  <w:style w:type="table" w:styleId="TableGrid">
    <w:name w:val="Table Grid"/>
    <w:basedOn w:val="TableNormal"/>
    <w:rsid w:val="00535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vAlign w:val="bottom"/>
      </w:tcPr>
    </w:tblStylePr>
  </w:style>
  <w:style w:type="paragraph" w:customStyle="1" w:styleId="NHPObodynospace">
    <w:name w:val="NHPO body no space"/>
    <w:basedOn w:val="NHPObody"/>
    <w:uiPriority w:val="29"/>
    <w:rsid w:val="00535569"/>
    <w:pPr>
      <w:spacing w:after="0"/>
    </w:pPr>
  </w:style>
  <w:style w:type="paragraph" w:customStyle="1" w:styleId="NHPObullet1">
    <w:name w:val="NHPO bullet 1"/>
    <w:basedOn w:val="NHPObody"/>
    <w:uiPriority w:val="5"/>
    <w:rsid w:val="00535569"/>
    <w:pPr>
      <w:numPr>
        <w:numId w:val="9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535569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535569"/>
    <w:rPr>
      <w:rFonts w:ascii="Lucida Grande" w:hAnsi="Lucida Grande" w:cs="Lucida Grande"/>
      <w:sz w:val="24"/>
      <w:szCs w:val="24"/>
      <w:lang w:eastAsia="en-US"/>
    </w:rPr>
  </w:style>
  <w:style w:type="character" w:styleId="PageNumber">
    <w:name w:val="page number"/>
    <w:uiPriority w:val="99"/>
    <w:semiHidden/>
    <w:unhideWhenUsed/>
    <w:rsid w:val="00535569"/>
    <w:rPr>
      <w:sz w:val="18"/>
    </w:rPr>
  </w:style>
  <w:style w:type="paragraph" w:styleId="TOC1">
    <w:name w:val="toc 1"/>
    <w:basedOn w:val="Normal"/>
    <w:next w:val="Normal"/>
    <w:uiPriority w:val="39"/>
    <w:rsid w:val="00535569"/>
    <w:pPr>
      <w:keepNext/>
      <w:keepLines/>
      <w:tabs>
        <w:tab w:val="right" w:pos="9639"/>
      </w:tabs>
      <w:spacing w:before="160" w:after="60" w:line="264" w:lineRule="auto"/>
    </w:pPr>
    <w:rPr>
      <w:rFonts w:asciiTheme="minorHAnsi" w:hAnsiTheme="minorHAnsi"/>
      <w:b/>
      <w:noProof/>
      <w:sz w:val="22"/>
    </w:rPr>
  </w:style>
  <w:style w:type="character" w:customStyle="1" w:styleId="Heading5Char">
    <w:name w:val="Heading 5 Char"/>
    <w:link w:val="Heading5"/>
    <w:uiPriority w:val="29"/>
    <w:rsid w:val="00535569"/>
    <w:rPr>
      <w:rFonts w:asciiTheme="majorHAnsi" w:eastAsia="MS Mincho" w:hAnsiTheme="majorHAnsi"/>
      <w:b/>
      <w:bCs/>
      <w:lang w:eastAsia="en-US"/>
    </w:rPr>
  </w:style>
  <w:style w:type="character" w:styleId="Strong">
    <w:name w:val="Strong"/>
    <w:uiPriority w:val="29"/>
    <w:rsid w:val="00535569"/>
    <w:rPr>
      <w:b/>
      <w:bCs/>
    </w:rPr>
  </w:style>
  <w:style w:type="paragraph" w:customStyle="1" w:styleId="NHPOTOCheadingfactsheet">
    <w:name w:val="NHPO TOC heading fact sheet"/>
    <w:basedOn w:val="Heading2"/>
    <w:next w:val="NHPObody"/>
    <w:link w:val="NHPOTOCheadingfactsheetChar"/>
    <w:uiPriority w:val="24"/>
    <w:rsid w:val="00535569"/>
    <w:pPr>
      <w:spacing w:before="0" w:after="200"/>
      <w:outlineLvl w:val="9"/>
    </w:pPr>
  </w:style>
  <w:style w:type="character" w:customStyle="1" w:styleId="NHPOTOCheadingfactsheetChar">
    <w:name w:val="NHPO TOC heading fact sheet Char"/>
    <w:link w:val="NHPOTOCheadingfactsheet"/>
    <w:uiPriority w:val="24"/>
    <w:rsid w:val="00535569"/>
    <w:rPr>
      <w:rFonts w:asciiTheme="majorHAnsi" w:hAnsiTheme="majorHAnsi"/>
      <w:color w:val="722587" w:themeColor="text2"/>
      <w:sz w:val="32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535569"/>
    <w:pPr>
      <w:keepLines/>
      <w:tabs>
        <w:tab w:val="right" w:pos="9639"/>
      </w:tabs>
      <w:spacing w:after="60" w:line="264" w:lineRule="auto"/>
    </w:pPr>
    <w:rPr>
      <w:rFonts w:asciiTheme="minorHAnsi" w:hAnsiTheme="minorHAnsi"/>
      <w:noProof/>
      <w:sz w:val="22"/>
    </w:rPr>
  </w:style>
  <w:style w:type="paragraph" w:styleId="TOC3">
    <w:name w:val="toc 3"/>
    <w:basedOn w:val="Normal"/>
    <w:next w:val="Normal"/>
    <w:uiPriority w:val="39"/>
    <w:rsid w:val="00535569"/>
    <w:pPr>
      <w:keepLines/>
      <w:tabs>
        <w:tab w:val="right" w:pos="9639"/>
      </w:tabs>
      <w:spacing w:after="60" w:line="264" w:lineRule="auto"/>
      <w:ind w:left="284"/>
    </w:pPr>
    <w:rPr>
      <w:rFonts w:asciiTheme="minorHAnsi" w:hAnsiTheme="minorHAnsi" w:cs="Arial"/>
      <w:sz w:val="22"/>
    </w:rPr>
  </w:style>
  <w:style w:type="paragraph" w:styleId="TOC4">
    <w:name w:val="toc 4"/>
    <w:basedOn w:val="TOC3"/>
    <w:uiPriority w:val="39"/>
    <w:rsid w:val="00535569"/>
    <w:pPr>
      <w:ind w:left="567"/>
    </w:pPr>
  </w:style>
  <w:style w:type="paragraph" w:styleId="TOC5">
    <w:name w:val="toc 5"/>
    <w:basedOn w:val="TOC4"/>
    <w:rsid w:val="0053556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535569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535569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535569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535569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535569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29"/>
    <w:rsid w:val="00535569"/>
    <w:pPr>
      <w:spacing w:after="400"/>
    </w:pPr>
    <w:rPr>
      <w:rFonts w:ascii="Arial" w:hAnsi="Arial"/>
      <w:lang w:eastAsia="en-US"/>
    </w:rPr>
  </w:style>
  <w:style w:type="paragraph" w:customStyle="1" w:styleId="NHPOtabletext">
    <w:name w:val="NHPO table text"/>
    <w:uiPriority w:val="15"/>
    <w:rsid w:val="00535569"/>
    <w:pPr>
      <w:spacing w:before="80" w:after="60"/>
    </w:pPr>
    <w:rPr>
      <w:rFonts w:asciiTheme="minorHAnsi" w:hAnsiTheme="minorHAnsi"/>
      <w:sz w:val="22"/>
      <w:lang w:eastAsia="en-US"/>
    </w:rPr>
  </w:style>
  <w:style w:type="paragraph" w:customStyle="1" w:styleId="NHPOtablecaption">
    <w:name w:val="NHPO table caption"/>
    <w:next w:val="NHPObody"/>
    <w:uiPriority w:val="13"/>
    <w:rsid w:val="00535569"/>
    <w:pPr>
      <w:keepNext/>
      <w:keepLines/>
      <w:spacing w:before="240" w:after="120"/>
    </w:pPr>
    <w:rPr>
      <w:rFonts w:asciiTheme="majorHAnsi" w:hAnsiTheme="majorHAnsi"/>
      <w:b/>
      <w:sz w:val="22"/>
      <w:lang w:eastAsia="en-US"/>
    </w:rPr>
  </w:style>
  <w:style w:type="paragraph" w:customStyle="1" w:styleId="NHPOmainheading">
    <w:name w:val="NHPO main heading"/>
    <w:uiPriority w:val="29"/>
    <w:rsid w:val="00535569"/>
    <w:pPr>
      <w:spacing w:line="560" w:lineRule="atLeast"/>
    </w:pPr>
    <w:rPr>
      <w:rFonts w:asciiTheme="majorHAnsi" w:hAnsiTheme="majorHAnsi"/>
      <w:color w:val="722587" w:themeColor="text2"/>
      <w:sz w:val="50"/>
      <w:szCs w:val="50"/>
      <w:lang w:eastAsia="en-US"/>
    </w:rPr>
  </w:style>
  <w:style w:type="character" w:styleId="FootnoteReference">
    <w:name w:val="footnote reference"/>
    <w:uiPriority w:val="29"/>
    <w:rsid w:val="00535569"/>
    <w:rPr>
      <w:vertAlign w:val="superscript"/>
    </w:rPr>
  </w:style>
  <w:style w:type="paragraph" w:customStyle="1" w:styleId="NHPOaccessibilitypara">
    <w:name w:val="NHPO accessibility para"/>
    <w:uiPriority w:val="29"/>
    <w:rsid w:val="00535569"/>
    <w:pPr>
      <w:spacing w:before="400" w:after="300" w:line="264" w:lineRule="auto"/>
    </w:pPr>
    <w:rPr>
      <w:rFonts w:asciiTheme="minorHAnsi" w:eastAsia="Times" w:hAnsiTheme="minorHAnsi"/>
      <w:sz w:val="26"/>
      <w:szCs w:val="19"/>
      <w:lang w:eastAsia="en-US"/>
    </w:rPr>
  </w:style>
  <w:style w:type="paragraph" w:customStyle="1" w:styleId="NHPOfigurecaption">
    <w:name w:val="NHPO figure caption"/>
    <w:next w:val="NHPObody"/>
    <w:uiPriority w:val="18"/>
    <w:rsid w:val="00535569"/>
    <w:pPr>
      <w:keepNext/>
      <w:keepLines/>
      <w:spacing w:before="240" w:after="120"/>
    </w:pPr>
    <w:rPr>
      <w:rFonts w:asciiTheme="majorHAnsi" w:hAnsiTheme="majorHAnsi"/>
      <w:b/>
      <w:sz w:val="22"/>
      <w:lang w:eastAsia="en-US"/>
    </w:rPr>
  </w:style>
  <w:style w:type="paragraph" w:customStyle="1" w:styleId="NHPObullet2">
    <w:name w:val="NHPO bullet 2"/>
    <w:basedOn w:val="NHPObody"/>
    <w:uiPriority w:val="7"/>
    <w:rsid w:val="00535569"/>
    <w:pPr>
      <w:numPr>
        <w:ilvl w:val="1"/>
        <w:numId w:val="9"/>
      </w:numPr>
      <w:spacing w:after="40"/>
    </w:pPr>
  </w:style>
  <w:style w:type="paragraph" w:customStyle="1" w:styleId="NHPObodyafterbullets">
    <w:name w:val="NHPO body after bullets"/>
    <w:basedOn w:val="NHPObody"/>
    <w:uiPriority w:val="6"/>
    <w:rsid w:val="00535569"/>
    <w:pPr>
      <w:spacing w:before="120"/>
    </w:pPr>
  </w:style>
  <w:style w:type="paragraph" w:customStyle="1" w:styleId="NHPOtablebullet2">
    <w:name w:val="NHPO table bullet 2"/>
    <w:basedOn w:val="NHPOtabletext"/>
    <w:uiPriority w:val="24"/>
    <w:rsid w:val="00535569"/>
    <w:pPr>
      <w:numPr>
        <w:ilvl w:val="1"/>
        <w:numId w:val="14"/>
      </w:numPr>
    </w:pPr>
  </w:style>
  <w:style w:type="character" w:customStyle="1" w:styleId="SubtitleChar">
    <w:name w:val="Subtitle Char"/>
    <w:link w:val="Subtitle"/>
    <w:uiPriority w:val="11"/>
    <w:semiHidden/>
    <w:rsid w:val="00535569"/>
    <w:rPr>
      <w:rFonts w:ascii="Calibri Light" w:hAnsi="Calibri Light"/>
      <w:sz w:val="24"/>
      <w:szCs w:val="24"/>
      <w:lang w:eastAsia="en-US"/>
    </w:rPr>
  </w:style>
  <w:style w:type="paragraph" w:customStyle="1" w:styleId="NHPOtablebullet1">
    <w:name w:val="NHPO table bullet 1"/>
    <w:basedOn w:val="NHPOtabletext"/>
    <w:uiPriority w:val="24"/>
    <w:rsid w:val="00535569"/>
    <w:pPr>
      <w:numPr>
        <w:numId w:val="14"/>
      </w:numPr>
    </w:pPr>
  </w:style>
  <w:style w:type="numbering" w:customStyle="1" w:styleId="ZZTablebullets">
    <w:name w:val="ZZ Table bullets"/>
    <w:basedOn w:val="NoList"/>
    <w:rsid w:val="008E7B49"/>
    <w:pPr>
      <w:numPr>
        <w:numId w:val="3"/>
      </w:numPr>
    </w:pPr>
  </w:style>
  <w:style w:type="paragraph" w:customStyle="1" w:styleId="NHPOtablecolhead">
    <w:name w:val="NHPO table col head"/>
    <w:uiPriority w:val="14"/>
    <w:rsid w:val="00535569"/>
    <w:pPr>
      <w:spacing w:before="80" w:after="60"/>
    </w:pPr>
    <w:rPr>
      <w:rFonts w:asciiTheme="minorHAnsi" w:hAnsiTheme="minorHAnsi"/>
      <w:color w:val="722587" w:themeColor="text2"/>
      <w:sz w:val="22"/>
      <w:lang w:eastAsia="en-US"/>
    </w:rPr>
  </w:style>
  <w:style w:type="paragraph" w:customStyle="1" w:styleId="NHPObulletafternumbers1">
    <w:name w:val="NHPO bullet after numbers 1"/>
    <w:basedOn w:val="NHPObody"/>
    <w:uiPriority w:val="9"/>
    <w:qFormat/>
    <w:rsid w:val="00535569"/>
    <w:pPr>
      <w:numPr>
        <w:ilvl w:val="2"/>
        <w:numId w:val="10"/>
      </w:numPr>
    </w:pPr>
  </w:style>
  <w:style w:type="character" w:styleId="Hyperlink">
    <w:name w:val="Hyperlink"/>
    <w:uiPriority w:val="99"/>
    <w:rsid w:val="00535569"/>
    <w:rPr>
      <w:color w:val="0072CE"/>
      <w:u w:val="dotted"/>
    </w:rPr>
  </w:style>
  <w:style w:type="paragraph" w:customStyle="1" w:styleId="NHPOmainsubheading">
    <w:name w:val="NHPO main subheading"/>
    <w:uiPriority w:val="29"/>
    <w:rsid w:val="00535569"/>
    <w:rPr>
      <w:rFonts w:asciiTheme="majorHAnsi" w:hAnsiTheme="majorHAnsi"/>
      <w:color w:val="722587" w:themeColor="text2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29"/>
    <w:rsid w:val="00535569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29"/>
    <w:rsid w:val="00535569"/>
    <w:rPr>
      <w:rFonts w:ascii="Arial" w:eastAsia="MS Gothic" w:hAnsi="Arial" w:cs="Arial"/>
      <w:sz w:val="16"/>
      <w:szCs w:val="16"/>
      <w:lang w:eastAsia="en-US"/>
    </w:rPr>
  </w:style>
  <w:style w:type="paragraph" w:customStyle="1" w:styleId="Spacerparatopoffirstpage">
    <w:name w:val="Spacer para top of first page"/>
    <w:basedOn w:val="NHPObodynospace"/>
    <w:semiHidden/>
    <w:rsid w:val="00535569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535569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535569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2"/>
      </w:numPr>
    </w:pPr>
  </w:style>
  <w:style w:type="numbering" w:customStyle="1" w:styleId="ZZNumbersdigit">
    <w:name w:val="ZZ Numbers digit"/>
    <w:rsid w:val="00F722FC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4"/>
      </w:numPr>
    </w:pPr>
  </w:style>
  <w:style w:type="paragraph" w:customStyle="1" w:styleId="NHPOnumberdigit">
    <w:name w:val="NHPO number digit"/>
    <w:basedOn w:val="NHPObody"/>
    <w:uiPriority w:val="8"/>
    <w:qFormat/>
    <w:rsid w:val="00535569"/>
    <w:pPr>
      <w:numPr>
        <w:numId w:val="10"/>
      </w:numPr>
    </w:pPr>
  </w:style>
  <w:style w:type="paragraph" w:customStyle="1" w:styleId="NHPOnumberloweralphaindent">
    <w:name w:val="NHPO number lower alpha indent"/>
    <w:basedOn w:val="NHPObody"/>
    <w:uiPriority w:val="11"/>
    <w:rsid w:val="00535569"/>
    <w:pPr>
      <w:numPr>
        <w:ilvl w:val="1"/>
        <w:numId w:val="11"/>
      </w:numPr>
    </w:pPr>
  </w:style>
  <w:style w:type="paragraph" w:customStyle="1" w:styleId="NHPOnumberdigitindent">
    <w:name w:val="NHPO number digit indent"/>
    <w:basedOn w:val="NHPOnumberloweralphaindent"/>
    <w:uiPriority w:val="24"/>
    <w:rsid w:val="00535569"/>
    <w:pPr>
      <w:numPr>
        <w:numId w:val="10"/>
      </w:numPr>
    </w:pPr>
  </w:style>
  <w:style w:type="paragraph" w:customStyle="1" w:styleId="NHPOnumberloweralpha">
    <w:name w:val="NHPO number lower alpha"/>
    <w:basedOn w:val="NHPObody"/>
    <w:uiPriority w:val="24"/>
    <w:rsid w:val="00535569"/>
    <w:pPr>
      <w:numPr>
        <w:numId w:val="11"/>
      </w:numPr>
    </w:pPr>
  </w:style>
  <w:style w:type="paragraph" w:customStyle="1" w:styleId="NHPOnumberlowerroman">
    <w:name w:val="NHPO number lower roman"/>
    <w:basedOn w:val="NHPObody"/>
    <w:uiPriority w:val="24"/>
    <w:rsid w:val="00535569"/>
    <w:pPr>
      <w:numPr>
        <w:numId w:val="12"/>
      </w:numPr>
    </w:pPr>
  </w:style>
  <w:style w:type="paragraph" w:customStyle="1" w:styleId="NHPOnumberlowerromanindent">
    <w:name w:val="NHPO number lower roman indent"/>
    <w:basedOn w:val="NHPObody"/>
    <w:uiPriority w:val="12"/>
    <w:rsid w:val="00535569"/>
    <w:pPr>
      <w:numPr>
        <w:ilvl w:val="1"/>
        <w:numId w:val="12"/>
      </w:numPr>
    </w:pPr>
  </w:style>
  <w:style w:type="paragraph" w:customStyle="1" w:styleId="NHPOquote">
    <w:name w:val="NHPO quote"/>
    <w:basedOn w:val="NHPObody"/>
    <w:uiPriority w:val="19"/>
    <w:rsid w:val="00535569"/>
    <w:pPr>
      <w:ind w:left="397"/>
    </w:pPr>
    <w:rPr>
      <w:szCs w:val="18"/>
    </w:rPr>
  </w:style>
  <w:style w:type="paragraph" w:customStyle="1" w:styleId="NHPOtablefigurenote">
    <w:name w:val="NHPO table/figure note"/>
    <w:uiPriority w:val="16"/>
    <w:rsid w:val="00535569"/>
    <w:pPr>
      <w:spacing w:before="60" w:after="60"/>
    </w:pPr>
    <w:rPr>
      <w:rFonts w:asciiTheme="minorHAnsi" w:hAnsiTheme="minorHAnsi"/>
      <w:lang w:eastAsia="en-US"/>
    </w:rPr>
  </w:style>
  <w:style w:type="paragraph" w:customStyle="1" w:styleId="NHPObodyaftertablefigure">
    <w:name w:val="NHPO body after table/figure"/>
    <w:basedOn w:val="NHPObody"/>
    <w:next w:val="NHPObody"/>
    <w:uiPriority w:val="17"/>
    <w:rsid w:val="00535569"/>
    <w:pPr>
      <w:spacing w:before="240"/>
    </w:pPr>
  </w:style>
  <w:style w:type="paragraph" w:customStyle="1" w:styleId="NHPOfooter">
    <w:name w:val="NHPO footer"/>
    <w:uiPriority w:val="29"/>
    <w:rsid w:val="00535569"/>
    <w:pPr>
      <w:pBdr>
        <w:top w:val="single" w:sz="36" w:space="18" w:color="722587" w:themeColor="accent1"/>
      </w:pBdr>
      <w:tabs>
        <w:tab w:val="right" w:pos="9299"/>
      </w:tabs>
    </w:pPr>
    <w:rPr>
      <w:rFonts w:asciiTheme="minorHAnsi" w:hAnsiTheme="minorHAnsi" w:cs="Arial"/>
      <w:noProof/>
      <w:szCs w:val="18"/>
      <w:lang w:eastAsia="en-US"/>
    </w:rPr>
  </w:style>
  <w:style w:type="paragraph" w:customStyle="1" w:styleId="NHPOheader">
    <w:name w:val="NHPO header"/>
    <w:basedOn w:val="NHPOfooter"/>
    <w:uiPriority w:val="29"/>
    <w:rsid w:val="00535569"/>
    <w:pPr>
      <w:pBdr>
        <w:top w:val="none" w:sz="0" w:space="0" w:color="auto"/>
      </w:pBdr>
    </w:pPr>
  </w:style>
  <w:style w:type="paragraph" w:customStyle="1" w:styleId="NHPObulletafternumbers2">
    <w:name w:val="NHPO bullet after numbers 2"/>
    <w:basedOn w:val="NHPObody"/>
    <w:uiPriority w:val="10"/>
    <w:qFormat/>
    <w:rsid w:val="00535569"/>
    <w:pPr>
      <w:numPr>
        <w:ilvl w:val="3"/>
        <w:numId w:val="10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5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6"/>
      </w:numPr>
    </w:pPr>
  </w:style>
  <w:style w:type="paragraph" w:customStyle="1" w:styleId="NHPOquotebullet1">
    <w:name w:val="NHPO quote bullet 1"/>
    <w:basedOn w:val="NHPOquote"/>
    <w:uiPriority w:val="29"/>
    <w:rsid w:val="00535569"/>
    <w:pPr>
      <w:numPr>
        <w:numId w:val="13"/>
      </w:numPr>
    </w:pPr>
  </w:style>
  <w:style w:type="paragraph" w:customStyle="1" w:styleId="NHPOquotebullet2">
    <w:name w:val="NHPO quote bullet 2"/>
    <w:basedOn w:val="NHPOquote"/>
    <w:uiPriority w:val="29"/>
    <w:rsid w:val="00535569"/>
    <w:pPr>
      <w:numPr>
        <w:ilvl w:val="1"/>
        <w:numId w:val="13"/>
      </w:numPr>
    </w:pPr>
  </w:style>
  <w:style w:type="character" w:customStyle="1" w:styleId="NHPObodyChar">
    <w:name w:val="NHPO body Char"/>
    <w:basedOn w:val="DefaultParagraphFont"/>
    <w:link w:val="NHPObody"/>
    <w:rsid w:val="00535569"/>
    <w:rPr>
      <w:rFonts w:asciiTheme="minorHAnsi" w:eastAsia="Times" w:hAnsiTheme="minorHAnsi"/>
      <w:sz w:val="22"/>
      <w:lang w:eastAsia="en-US"/>
    </w:rPr>
  </w:style>
  <w:style w:type="paragraph" w:customStyle="1" w:styleId="NHPOfootercontacts">
    <w:name w:val="NHPO footer contacts"/>
    <w:basedOn w:val="NHPOfooter"/>
    <w:uiPriority w:val="29"/>
    <w:rsid w:val="00535569"/>
    <w:pPr>
      <w:pBdr>
        <w:top w:val="none" w:sz="0" w:space="0" w:color="auto"/>
      </w:pBdr>
      <w:tabs>
        <w:tab w:val="clear" w:pos="9299"/>
        <w:tab w:val="left" w:pos="227"/>
      </w:tabs>
    </w:pPr>
  </w:style>
  <w:style w:type="paragraph" w:customStyle="1" w:styleId="NHPOfooterwebsite">
    <w:name w:val="NHPO footer website"/>
    <w:basedOn w:val="NHPOfootercontacts"/>
    <w:uiPriority w:val="29"/>
    <w:rsid w:val="00535569"/>
    <w:pPr>
      <w:jc w:val="right"/>
    </w:pPr>
    <w:rPr>
      <w:b/>
      <w:bCs/>
      <w:sz w:val="26"/>
      <w:szCs w:val="26"/>
    </w:rPr>
  </w:style>
  <w:style w:type="character" w:customStyle="1" w:styleId="NHPOpagenumber">
    <w:name w:val="NHPO page number"/>
    <w:basedOn w:val="DefaultParagraphFont"/>
    <w:uiPriority w:val="29"/>
    <w:rsid w:val="00535569"/>
    <w:rPr>
      <w:b/>
      <w:bCs/>
      <w:sz w:val="26"/>
      <w:szCs w:val="22"/>
    </w:rPr>
  </w:style>
  <w:style w:type="paragraph" w:customStyle="1" w:styleId="NHPOfooterborderfirstpage">
    <w:name w:val="NHPO footer border first page"/>
    <w:basedOn w:val="NHPOfootercontacts"/>
    <w:uiPriority w:val="29"/>
    <w:rsid w:val="00535569"/>
    <w:pPr>
      <w:pBdr>
        <w:top w:val="single" w:sz="36" w:space="0" w:color="722587" w:themeColor="accent1"/>
      </w:pBdr>
    </w:pPr>
    <w:rPr>
      <w:sz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355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35569"/>
  </w:style>
  <w:style w:type="character" w:customStyle="1" w:styleId="CommentTextChar">
    <w:name w:val="Comment Text Char"/>
    <w:basedOn w:val="DefaultParagraphFont"/>
    <w:link w:val="CommentText"/>
    <w:uiPriority w:val="99"/>
    <w:rsid w:val="00535569"/>
    <w:rPr>
      <w:rFonts w:ascii="Cambria" w:hAnsi="Cambri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55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5569"/>
    <w:rPr>
      <w:rFonts w:ascii="Cambria" w:hAnsi="Cambria"/>
      <w:b/>
      <w:bCs/>
      <w:lang w:eastAsia="en-US"/>
    </w:rPr>
  </w:style>
  <w:style w:type="paragraph" w:styleId="Revision">
    <w:name w:val="Revision"/>
    <w:hidden/>
    <w:uiPriority w:val="71"/>
    <w:rsid w:val="00793E5D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55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569"/>
    <w:rPr>
      <w:rFonts w:ascii="Segoe UI" w:hAnsi="Segoe UI" w:cs="Segoe UI"/>
      <w:sz w:val="18"/>
      <w:szCs w:val="18"/>
      <w:lang w:eastAsia="en-US"/>
    </w:rPr>
  </w:style>
  <w:style w:type="paragraph" w:customStyle="1" w:styleId="NHPOPCtabletext">
    <w:name w:val="NHPOPC table text"/>
    <w:uiPriority w:val="3"/>
    <w:rsid w:val="00200ED8"/>
    <w:pPr>
      <w:spacing w:before="80" w:after="60"/>
    </w:pPr>
    <w:rPr>
      <w:rFonts w:ascii="Arial" w:hAnsi="Arial"/>
      <w:lang w:eastAsia="en-US"/>
    </w:rPr>
  </w:style>
  <w:style w:type="paragraph" w:customStyle="1" w:styleId="NHPOPCbody">
    <w:name w:val="NHPOPC body"/>
    <w:rsid w:val="002E3BF4"/>
    <w:pPr>
      <w:spacing w:after="120" w:line="270" w:lineRule="atLeast"/>
    </w:pPr>
    <w:rPr>
      <w:rFonts w:ascii="Arial" w:eastAsia="Times" w:hAnsi="Arial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826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nhpo.gov.a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omplaints@nhpo.gov.a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mplaints@nhpo.gov.a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complaints@nhpo.gov.a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NHPO\Templates,%20stationary%20and%20style%20guides\Microsoft%20templates\Policy%20templates\NHPO%20All%20functions%20-%20Policy.dotx" TargetMode="External"/></Relationships>
</file>

<file path=word/theme/theme1.xml><?xml version="1.0" encoding="utf-8"?>
<a:theme xmlns:a="http://schemas.openxmlformats.org/drawingml/2006/main" name="Office Theme">
  <a:themeElements>
    <a:clrScheme name="NHPO All Functions">
      <a:dk1>
        <a:sysClr val="windowText" lastClr="000000"/>
      </a:dk1>
      <a:lt1>
        <a:sysClr val="window" lastClr="FFFFFF"/>
      </a:lt1>
      <a:dk2>
        <a:srgbClr val="722587"/>
      </a:dk2>
      <a:lt2>
        <a:srgbClr val="FFFFFF"/>
      </a:lt2>
      <a:accent1>
        <a:srgbClr val="722587"/>
      </a:accent1>
      <a:accent2>
        <a:srgbClr val="A58FC4"/>
      </a:accent2>
      <a:accent3>
        <a:srgbClr val="9F248F"/>
      </a:accent3>
      <a:accent4>
        <a:srgbClr val="8DC63F"/>
      </a:accent4>
      <a:accent5>
        <a:srgbClr val="008453"/>
      </a:accent5>
      <a:accent6>
        <a:srgbClr val="006848"/>
      </a:accent6>
      <a:hlink>
        <a:srgbClr val="0072CE"/>
      </a:hlink>
      <a:folHlink>
        <a:srgbClr val="9F248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F6808-A6BA-4245-9551-CD6647930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NHPO All functions - Policy.dotx</Template>
  <TotalTime>7</TotalTime>
  <Pages>4</Pages>
  <Words>1272</Words>
  <Characters>7153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NHPO early resolution policy</vt:lpstr>
    </vt:vector>
  </TitlesOfParts>
  <Company>National Health Practitioner Ombudsman</Company>
  <LinksUpToDate>false</LinksUpToDate>
  <CharactersWithSpaces>8409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NHPO early resolution policy</dc:title>
  <dc:subject>NHPO early resolution policy</dc:subject>
  <dc:creator>National Health Practitioner Ombudsman</dc:creator>
  <cp:lastModifiedBy>Lara Beissbarth (NHPO)</cp:lastModifiedBy>
  <cp:revision>12</cp:revision>
  <cp:lastPrinted>2020-06-09T05:54:00Z</cp:lastPrinted>
  <dcterms:created xsi:type="dcterms:W3CDTF">2023-01-04T06:40:00Z</dcterms:created>
  <dcterms:modified xsi:type="dcterms:W3CDTF">2023-03-21T01:28:00Z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MSIP_Label_43e64453-338c-4f93-8a4d-0039a0a41f2a_Enabled">
    <vt:lpwstr>true</vt:lpwstr>
  </property>
  <property fmtid="{D5CDD505-2E9C-101B-9397-08002B2CF9AE}" pid="4" name="MSIP_Label_43e64453-338c-4f93-8a4d-0039a0a41f2a_SetDate">
    <vt:lpwstr>2023-03-21T01:28:34Z</vt:lpwstr>
  </property>
  <property fmtid="{D5CDD505-2E9C-101B-9397-08002B2CF9AE}" pid="5" name="MSIP_Label_43e64453-338c-4f93-8a4d-0039a0a41f2a_Method">
    <vt:lpwstr>Privileged</vt:lpwstr>
  </property>
  <property fmtid="{D5CDD505-2E9C-101B-9397-08002B2CF9AE}" pid="6" name="MSIP_Label_43e64453-338c-4f93-8a4d-0039a0a41f2a_Name">
    <vt:lpwstr>43e64453-338c-4f93-8a4d-0039a0a41f2a</vt:lpwstr>
  </property>
  <property fmtid="{D5CDD505-2E9C-101B-9397-08002B2CF9AE}" pid="7" name="MSIP_Label_43e64453-338c-4f93-8a4d-0039a0a41f2a_SiteId">
    <vt:lpwstr>c0e0601f-0fac-449c-9c88-a104c4eb9f28</vt:lpwstr>
  </property>
  <property fmtid="{D5CDD505-2E9C-101B-9397-08002B2CF9AE}" pid="8" name="MSIP_Label_43e64453-338c-4f93-8a4d-0039a0a41f2a_ActionId">
    <vt:lpwstr>00734eb9-05ba-40b9-a6ba-faf457bac095</vt:lpwstr>
  </property>
  <property fmtid="{D5CDD505-2E9C-101B-9397-08002B2CF9AE}" pid="9" name="MSIP_Label_43e64453-338c-4f93-8a4d-0039a0a41f2a_ContentBits">
    <vt:lpwstr>2</vt:lpwstr>
  </property>
</Properties>
</file>