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1DE6"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C748448" wp14:editId="5D03984B">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50122" w14:textId="77777777" w:rsidR="00A62D44" w:rsidRPr="004C6EEE" w:rsidRDefault="00A62D44" w:rsidP="004C6EEE">
      <w:pPr>
        <w:pStyle w:val="Sectionbreakfirstpage"/>
        <w:sectPr w:rsidR="00A62D44" w:rsidRPr="004C6EEE" w:rsidSect="0036644B">
          <w:footerReference w:type="default" r:id="rId9"/>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242F70A6" w14:textId="77777777" w:rsidTr="0046385B">
        <w:trPr>
          <w:trHeight w:val="1247"/>
        </w:trPr>
        <w:tc>
          <w:tcPr>
            <w:tcW w:w="6096" w:type="dxa"/>
            <w:shd w:val="clear" w:color="auto" w:fill="auto"/>
            <w:vAlign w:val="bottom"/>
          </w:tcPr>
          <w:p w14:paraId="60C94380" w14:textId="0517B1CA" w:rsidR="00AD784C" w:rsidRPr="00161AA0" w:rsidRDefault="005A134A" w:rsidP="00A91406">
            <w:pPr>
              <w:pStyle w:val="NHPOmainheading"/>
            </w:pPr>
            <w:r>
              <w:t>Investigation</w:t>
            </w:r>
            <w:r w:rsidR="00BC1B0A">
              <w:t xml:space="preserve"> policy</w:t>
            </w:r>
          </w:p>
        </w:tc>
      </w:tr>
      <w:tr w:rsidR="00AD784C" w14:paraId="0EDC2FEE" w14:textId="77777777" w:rsidTr="0046385B">
        <w:trPr>
          <w:trHeight w:hRule="exact" w:val="851"/>
        </w:trPr>
        <w:tc>
          <w:tcPr>
            <w:tcW w:w="6096" w:type="dxa"/>
            <w:shd w:val="clear" w:color="auto" w:fill="auto"/>
            <w:tcMar>
              <w:top w:w="170" w:type="dxa"/>
              <w:bottom w:w="510" w:type="dxa"/>
            </w:tcMar>
          </w:tcPr>
          <w:p w14:paraId="4B016067" w14:textId="68D1F300" w:rsidR="00B66E56" w:rsidRPr="00AD784C" w:rsidRDefault="00D8575C" w:rsidP="00357B4E">
            <w:pPr>
              <w:pStyle w:val="NHPOmainsubheading"/>
              <w:rPr>
                <w:szCs w:val="28"/>
              </w:rPr>
            </w:pPr>
            <w:r>
              <w:rPr>
                <w:szCs w:val="28"/>
              </w:rPr>
              <w:t>Version</w:t>
            </w:r>
            <w:r w:rsidR="00232246">
              <w:rPr>
                <w:szCs w:val="28"/>
              </w:rPr>
              <w:t xml:space="preserve"> </w:t>
            </w:r>
            <w:r w:rsidR="005A134A">
              <w:rPr>
                <w:szCs w:val="28"/>
              </w:rPr>
              <w:t>1</w:t>
            </w:r>
            <w:r w:rsidR="007E09E8">
              <w:rPr>
                <w:szCs w:val="28"/>
              </w:rPr>
              <w:t xml:space="preserve"> – </w:t>
            </w:r>
            <w:r w:rsidR="005C7B63">
              <w:rPr>
                <w:szCs w:val="28"/>
              </w:rPr>
              <w:t>February</w:t>
            </w:r>
            <w:r w:rsidR="00843E39">
              <w:rPr>
                <w:szCs w:val="28"/>
              </w:rPr>
              <w:t xml:space="preserve"> </w:t>
            </w:r>
            <w:r w:rsidR="007E09E8">
              <w:rPr>
                <w:szCs w:val="28"/>
              </w:rPr>
              <w:t>202</w:t>
            </w:r>
            <w:r w:rsidR="00843E39">
              <w:rPr>
                <w:szCs w:val="28"/>
              </w:rPr>
              <w:t>3</w:t>
            </w:r>
          </w:p>
        </w:tc>
      </w:tr>
    </w:tbl>
    <w:p w14:paraId="30276F24" w14:textId="77777777" w:rsidR="005F6731" w:rsidRDefault="005F6731" w:rsidP="005F6731">
      <w:pPr>
        <w:pStyle w:val="Heading1"/>
      </w:pPr>
      <w:r>
        <w:t>Purpose</w:t>
      </w:r>
    </w:p>
    <w:p w14:paraId="703C57F2" w14:textId="20C5C88A" w:rsidR="00F852D2" w:rsidRPr="00F852D2" w:rsidRDefault="00F852D2" w:rsidP="00F852D2">
      <w:pPr>
        <w:pStyle w:val="NHPOnumberdigit"/>
        <w:numPr>
          <w:ilvl w:val="0"/>
          <w:numId w:val="7"/>
        </w:numPr>
      </w:pPr>
      <w:r w:rsidRPr="00F852D2">
        <w:t xml:space="preserve">This document sets out the office of the National Health Practitioner Ombudsman (the NHPO)’s </w:t>
      </w:r>
      <w:r>
        <w:t xml:space="preserve">investigation </w:t>
      </w:r>
      <w:r w:rsidRPr="00F852D2">
        <w:t>policy for complaints to the National Health Practitioner Ombudsman (the Ombudsman).</w:t>
      </w:r>
    </w:p>
    <w:p w14:paraId="157BE2BE" w14:textId="77777777" w:rsidR="00854499" w:rsidRDefault="00854499" w:rsidP="00854499">
      <w:pPr>
        <w:pStyle w:val="NHPOnumberdigit"/>
        <w:numPr>
          <w:ilvl w:val="0"/>
          <w:numId w:val="7"/>
        </w:numPr>
      </w:pPr>
      <w:r>
        <w:t>Our office</w:t>
      </w:r>
      <w:r w:rsidRPr="0075333F">
        <w:t xml:space="preserve"> strive</w:t>
      </w:r>
      <w:r>
        <w:t>s</w:t>
      </w:r>
      <w:r w:rsidRPr="0075333F">
        <w:t xml:space="preserve"> for fair and positive change in the regulation of registered health practitioners for the Australian community</w:t>
      </w:r>
      <w:r>
        <w:t>. We provide an independent complaints service that is free and open to all to ensure our health practitioner regulation system is accountable and fair.</w:t>
      </w:r>
    </w:p>
    <w:p w14:paraId="6CF4B318" w14:textId="5BA8F2CA" w:rsidR="00F86473" w:rsidRDefault="00F86473" w:rsidP="00F86473">
      <w:pPr>
        <w:pStyle w:val="NHPOnumberdigit"/>
      </w:pPr>
      <w:r>
        <w:t xml:space="preserve">The Ombudsman can investigate complaints about how the Australian Health Practitioner Regulation Agency (Ahpra), the National Health Practitioner Boards (the Boards) and accreditation organisations (including specialist medical colleges) </w:t>
      </w:r>
      <w:r w:rsidR="002125F5">
        <w:t xml:space="preserve">have </w:t>
      </w:r>
      <w:r>
        <w:t>handle</w:t>
      </w:r>
      <w:r w:rsidR="002125F5">
        <w:t>d</w:t>
      </w:r>
      <w:r>
        <w:t xml:space="preserve"> a matter.</w:t>
      </w:r>
      <w:r>
        <w:rPr>
          <w:rStyle w:val="FootnoteReference"/>
        </w:rPr>
        <w:footnoteReference w:id="1"/>
      </w:r>
    </w:p>
    <w:p w14:paraId="4564D117" w14:textId="77777777" w:rsidR="00F86473" w:rsidRDefault="00F86473" w:rsidP="00F86473">
      <w:pPr>
        <w:pStyle w:val="NHPOnumberdigit"/>
      </w:pPr>
      <w:r>
        <w:t>W</w:t>
      </w:r>
      <w:r w:rsidRPr="008104A9">
        <w:t xml:space="preserve">e maintain our independence and impartiality at all times. We do not advocate for the complainant or the organisation that is the subject of the complaint. Instead, we make decisions based on evidence and without taking sides. </w:t>
      </w:r>
    </w:p>
    <w:p w14:paraId="293F7D52" w14:textId="035471CA" w:rsidR="005A134A" w:rsidRDefault="00673135" w:rsidP="00E50561">
      <w:pPr>
        <w:pStyle w:val="Heading1"/>
      </w:pPr>
      <w:r>
        <w:t xml:space="preserve">The role of </w:t>
      </w:r>
      <w:r w:rsidR="005A134A">
        <w:t>investigations</w:t>
      </w:r>
    </w:p>
    <w:p w14:paraId="5DBF3C1F" w14:textId="52E1AABD" w:rsidR="00673135" w:rsidRDefault="00E86BFA" w:rsidP="00673135">
      <w:pPr>
        <w:pStyle w:val="NHPOnumberdigit"/>
      </w:pPr>
      <w:r>
        <w:t>Complaint i</w:t>
      </w:r>
      <w:r w:rsidR="005A134A">
        <w:t>nvestigations</w:t>
      </w:r>
      <w:r w:rsidR="00673135" w:rsidRPr="00DB3A70">
        <w:t xml:space="preserve"> </w:t>
      </w:r>
      <w:r w:rsidR="00831065">
        <w:t xml:space="preserve">are an important way that we can </w:t>
      </w:r>
      <w:r w:rsidR="009D49C9">
        <w:t>identify and address potential issues in the National Registration and Accreditation Scheme (the National Scheme). Investigations</w:t>
      </w:r>
      <w:r w:rsidR="00831065">
        <w:t xml:space="preserve"> </w:t>
      </w:r>
      <w:r w:rsidR="00673135">
        <w:t>can</w:t>
      </w:r>
      <w:r w:rsidR="00673135" w:rsidRPr="00DB3A70">
        <w:t>:</w:t>
      </w:r>
    </w:p>
    <w:p w14:paraId="72F8A7C0" w14:textId="735C5D9C" w:rsidR="00E50561" w:rsidRDefault="00E50561" w:rsidP="00E50561">
      <w:pPr>
        <w:pStyle w:val="NHPObulletafternumbers1"/>
      </w:pPr>
      <w:r>
        <w:t>enabl</w:t>
      </w:r>
      <w:r w:rsidR="009D49C9">
        <w:t>e</w:t>
      </w:r>
      <w:r>
        <w:t xml:space="preserve"> us to provide the complainant with information</w:t>
      </w:r>
      <w:r w:rsidR="00B25025">
        <w:t>, or suggest remedies,</w:t>
      </w:r>
      <w:r>
        <w:t xml:space="preserve"> that resolve their concern</w:t>
      </w:r>
      <w:r w:rsidR="00B25025">
        <w:t>/s</w:t>
      </w:r>
    </w:p>
    <w:p w14:paraId="4021D53E" w14:textId="069E6EFB" w:rsidR="00831065" w:rsidRDefault="00E50561" w:rsidP="00673135">
      <w:pPr>
        <w:pStyle w:val="NHPObulletafternumbers1"/>
      </w:pPr>
      <w:r>
        <w:t>determin</w:t>
      </w:r>
      <w:r w:rsidR="009D49C9">
        <w:t>e</w:t>
      </w:r>
      <w:r>
        <w:t xml:space="preserve"> whether </w:t>
      </w:r>
      <w:r w:rsidR="00831065">
        <w:t xml:space="preserve">there are areas for improvement that require </w:t>
      </w:r>
      <w:r w:rsidR="00B25025">
        <w:t>an</w:t>
      </w:r>
      <w:r w:rsidR="00831065">
        <w:t xml:space="preserve"> organisation’s attention</w:t>
      </w:r>
    </w:p>
    <w:p w14:paraId="447B066D" w14:textId="1892CA60" w:rsidR="00673135" w:rsidRDefault="009D49C9" w:rsidP="00673135">
      <w:pPr>
        <w:pStyle w:val="NHPObulletafternumbers1"/>
      </w:pPr>
      <w:r>
        <w:t xml:space="preserve">result in the Ombudsman </w:t>
      </w:r>
      <w:r w:rsidR="00831065">
        <w:t xml:space="preserve">making formal comments </w:t>
      </w:r>
      <w:r w:rsidR="002125F5">
        <w:t xml:space="preserve">or recommendations </w:t>
      </w:r>
      <w:r w:rsidR="00831065">
        <w:t>to the organisation about how they can address the issue</w:t>
      </w:r>
      <w:r w:rsidR="00B25025">
        <w:t>/</w:t>
      </w:r>
      <w:r w:rsidR="00831065">
        <w:t>s raised</w:t>
      </w:r>
      <w:r w:rsidR="00673135">
        <w:t>.</w:t>
      </w:r>
    </w:p>
    <w:p w14:paraId="19A6922A" w14:textId="2688629E" w:rsidR="002125F5" w:rsidRPr="002125F5" w:rsidRDefault="002125F5" w:rsidP="002125F5">
      <w:pPr>
        <w:pStyle w:val="NHPOnumberdigit"/>
        <w:rPr>
          <w:rStyle w:val="Heading2Char"/>
          <w:rFonts w:asciiTheme="minorHAnsi" w:hAnsiTheme="minorHAnsi"/>
          <w:color w:val="auto"/>
          <w:sz w:val="22"/>
          <w:szCs w:val="20"/>
        </w:rPr>
      </w:pPr>
      <w:r>
        <w:t xml:space="preserve">The Ombudsman can also choose to investigate an issue without specifically receiving a complaint about it. This is called an ‘own motion’ investigation. Find out more about own motion investigations on our </w:t>
      </w:r>
      <w:hyperlink r:id="rId10" w:history="1">
        <w:r w:rsidRPr="00F86473">
          <w:rPr>
            <w:rStyle w:val="Hyperlink"/>
          </w:rPr>
          <w:t>website</w:t>
        </w:r>
      </w:hyperlink>
      <w:r>
        <w:t xml:space="preserve">: </w:t>
      </w:r>
      <w:r w:rsidRPr="00F86473">
        <w:t>&lt;www.nhpo.gov.au/own-motion-investigations</w:t>
      </w:r>
      <w:r>
        <w:t xml:space="preserve">&gt;. </w:t>
      </w:r>
    </w:p>
    <w:p w14:paraId="3EB2636E" w14:textId="593C1745" w:rsidR="00673135" w:rsidRDefault="008104A9" w:rsidP="00673135">
      <w:pPr>
        <w:pStyle w:val="NHPOnumberdigit"/>
        <w:rPr>
          <w:rStyle w:val="Heading2Char"/>
          <w:rFonts w:asciiTheme="minorHAnsi" w:hAnsiTheme="minorHAnsi"/>
          <w:color w:val="auto"/>
          <w:sz w:val="22"/>
          <w:szCs w:val="20"/>
        </w:rPr>
      </w:pPr>
      <w:r>
        <w:rPr>
          <w:rStyle w:val="Heading2Char"/>
          <w:rFonts w:asciiTheme="minorHAnsi" w:hAnsiTheme="minorHAnsi"/>
          <w:color w:val="auto"/>
          <w:sz w:val="22"/>
          <w:szCs w:val="20"/>
        </w:rPr>
        <w:t>Individuals and o</w:t>
      </w:r>
      <w:r w:rsidR="00843E39">
        <w:rPr>
          <w:rStyle w:val="Heading2Char"/>
          <w:rFonts w:asciiTheme="minorHAnsi" w:hAnsiTheme="minorHAnsi"/>
          <w:color w:val="auto"/>
          <w:sz w:val="22"/>
          <w:szCs w:val="20"/>
        </w:rPr>
        <w:t>rganisation</w:t>
      </w:r>
      <w:r>
        <w:rPr>
          <w:rStyle w:val="Heading2Char"/>
          <w:rFonts w:asciiTheme="minorHAnsi" w:hAnsiTheme="minorHAnsi"/>
          <w:color w:val="auto"/>
          <w:sz w:val="22"/>
          <w:szCs w:val="20"/>
        </w:rPr>
        <w:t xml:space="preserve">s are protected </w:t>
      </w:r>
      <w:r w:rsidR="00673135" w:rsidRPr="006735B6">
        <w:rPr>
          <w:rStyle w:val="Heading2Char"/>
          <w:rFonts w:asciiTheme="minorHAnsi" w:hAnsiTheme="minorHAnsi"/>
          <w:color w:val="auto"/>
          <w:sz w:val="22"/>
          <w:szCs w:val="20"/>
        </w:rPr>
        <w:t xml:space="preserve">from </w:t>
      </w:r>
      <w:r w:rsidR="00673135" w:rsidRPr="001E05F3">
        <w:rPr>
          <w:rStyle w:val="Heading2Char"/>
          <w:rFonts w:asciiTheme="minorHAnsi" w:hAnsiTheme="minorHAnsi"/>
          <w:color w:val="auto"/>
          <w:sz w:val="22"/>
          <w:szCs w:val="20"/>
        </w:rPr>
        <w:t>contravening</w:t>
      </w:r>
      <w:r w:rsidR="00673135" w:rsidRPr="006735B6">
        <w:rPr>
          <w:rStyle w:val="Heading2Char"/>
          <w:rFonts w:asciiTheme="minorHAnsi" w:hAnsiTheme="minorHAnsi"/>
          <w:color w:val="auto"/>
          <w:sz w:val="22"/>
          <w:szCs w:val="20"/>
        </w:rPr>
        <w:t xml:space="preserve"> any laws </w:t>
      </w:r>
      <w:r w:rsidR="002125F5">
        <w:rPr>
          <w:rStyle w:val="Heading2Char"/>
          <w:rFonts w:asciiTheme="minorHAnsi" w:hAnsiTheme="minorHAnsi"/>
          <w:color w:val="auto"/>
          <w:sz w:val="22"/>
          <w:szCs w:val="20"/>
        </w:rPr>
        <w:t>when</w:t>
      </w:r>
      <w:r w:rsidR="00673135" w:rsidRPr="006735B6">
        <w:rPr>
          <w:rStyle w:val="Heading2Char"/>
          <w:rFonts w:asciiTheme="minorHAnsi" w:hAnsiTheme="minorHAnsi"/>
          <w:color w:val="auto"/>
          <w:sz w:val="22"/>
          <w:szCs w:val="20"/>
        </w:rPr>
        <w:t xml:space="preserve"> disclosing information to</w:t>
      </w:r>
      <w:r w:rsidR="00673135">
        <w:rPr>
          <w:rStyle w:val="Heading2Char"/>
          <w:rFonts w:asciiTheme="minorHAnsi" w:hAnsiTheme="minorHAnsi"/>
          <w:color w:val="auto"/>
          <w:sz w:val="22"/>
          <w:szCs w:val="20"/>
        </w:rPr>
        <w:t xml:space="preserve"> us in response to our </w:t>
      </w:r>
      <w:r w:rsidR="005A134A">
        <w:rPr>
          <w:rStyle w:val="Heading2Char"/>
          <w:rFonts w:asciiTheme="minorHAnsi" w:hAnsiTheme="minorHAnsi"/>
          <w:color w:val="auto"/>
          <w:sz w:val="22"/>
          <w:szCs w:val="20"/>
        </w:rPr>
        <w:t>investigation</w:t>
      </w:r>
      <w:r w:rsidR="002125F5">
        <w:rPr>
          <w:rStyle w:val="Heading2Char"/>
          <w:rFonts w:asciiTheme="minorHAnsi" w:hAnsiTheme="minorHAnsi"/>
          <w:color w:val="auto"/>
          <w:sz w:val="22"/>
          <w:szCs w:val="20"/>
        </w:rPr>
        <w:t>s</w:t>
      </w:r>
      <w:r w:rsidR="00673135">
        <w:rPr>
          <w:rStyle w:val="Heading2Char"/>
          <w:rFonts w:asciiTheme="minorHAnsi" w:hAnsiTheme="minorHAnsi"/>
          <w:color w:val="auto"/>
          <w:sz w:val="22"/>
          <w:szCs w:val="20"/>
        </w:rPr>
        <w:t>.</w:t>
      </w:r>
      <w:r w:rsidR="0022207F" w:rsidRPr="0022207F">
        <w:rPr>
          <w:rStyle w:val="FootnoteReference"/>
        </w:rPr>
        <w:t xml:space="preserve"> </w:t>
      </w:r>
      <w:r w:rsidR="0022207F">
        <w:rPr>
          <w:rStyle w:val="FootnoteReference"/>
        </w:rPr>
        <w:footnoteReference w:id="2"/>
      </w:r>
      <w:r>
        <w:rPr>
          <w:rStyle w:val="Heading2Char"/>
          <w:rFonts w:asciiTheme="minorHAnsi" w:hAnsiTheme="minorHAnsi"/>
          <w:color w:val="auto"/>
          <w:sz w:val="22"/>
          <w:szCs w:val="20"/>
        </w:rPr>
        <w:t xml:space="preserve"> </w:t>
      </w:r>
      <w:r w:rsidR="0022207F">
        <w:rPr>
          <w:rStyle w:val="Heading2Char"/>
          <w:rFonts w:asciiTheme="minorHAnsi" w:hAnsiTheme="minorHAnsi"/>
          <w:color w:val="auto"/>
          <w:sz w:val="22"/>
          <w:szCs w:val="20"/>
        </w:rPr>
        <w:t>I</w:t>
      </w:r>
      <w:r>
        <w:rPr>
          <w:rStyle w:val="Heading2Char"/>
          <w:rFonts w:asciiTheme="minorHAnsi" w:hAnsiTheme="minorHAnsi"/>
          <w:color w:val="auto"/>
          <w:sz w:val="22"/>
          <w:szCs w:val="20"/>
        </w:rPr>
        <w:t>nformation given to us as part of an investigation:</w:t>
      </w:r>
    </w:p>
    <w:p w14:paraId="0987956E" w14:textId="77777777" w:rsidR="008104A9" w:rsidRDefault="008104A9" w:rsidP="008104A9">
      <w:pPr>
        <w:pStyle w:val="NHPObulletafternumbers1"/>
      </w:pPr>
      <w:r>
        <w:t>cannot be used in evidence against the person (other than for giving false or misleading information)</w:t>
      </w:r>
    </w:p>
    <w:p w14:paraId="5A9EE4CA" w14:textId="654EB875" w:rsidR="008104A9" w:rsidRDefault="008104A9" w:rsidP="008104A9">
      <w:pPr>
        <w:pStyle w:val="NHPObulletafternumbers1"/>
      </w:pPr>
      <w:r>
        <w:lastRenderedPageBreak/>
        <w:t>does not breach the Privacy Act 1988</w:t>
      </w:r>
      <w:r w:rsidR="002125F5">
        <w:t xml:space="preserve"> (Cwlth)</w:t>
      </w:r>
    </w:p>
    <w:p w14:paraId="421C1CF3" w14:textId="2EFA024E" w:rsidR="008104A9" w:rsidRDefault="008104A9" w:rsidP="008104A9">
      <w:pPr>
        <w:pStyle w:val="NHPObulletafternumbers1"/>
      </w:pPr>
      <w:r>
        <w:t>does not affect a claim that may be made for legal professional privilege.</w:t>
      </w:r>
    </w:p>
    <w:p w14:paraId="4E7D9E1E" w14:textId="5BDC8237" w:rsidR="006735B6" w:rsidRDefault="009C568D" w:rsidP="00312697">
      <w:pPr>
        <w:pStyle w:val="Heading1"/>
      </w:pPr>
      <w:bookmarkStart w:id="0" w:name="_Hlk78396979"/>
      <w:r>
        <w:t xml:space="preserve">Deciding whether to </w:t>
      </w:r>
      <w:r w:rsidR="005A134A">
        <w:t>investigate</w:t>
      </w:r>
      <w:r w:rsidR="00F86473">
        <w:t xml:space="preserve"> a complaint</w:t>
      </w:r>
    </w:p>
    <w:p w14:paraId="703E16FE" w14:textId="7155A408" w:rsidR="00E50561" w:rsidRDefault="00E50561" w:rsidP="00E50561">
      <w:pPr>
        <w:pStyle w:val="NHPOnumberdigit"/>
        <w:numPr>
          <w:ilvl w:val="0"/>
          <w:numId w:val="7"/>
        </w:numPr>
      </w:pPr>
      <w:r>
        <w:t xml:space="preserve">We are committed to efficiently resolving complaints by minimising </w:t>
      </w:r>
      <w:r w:rsidR="008A244C">
        <w:t xml:space="preserve">the time taken </w:t>
      </w:r>
      <w:r>
        <w:t>and focusing on achieving practical outcomes. This is why we finalise most complaints without the need for in-depth formal investigation.</w:t>
      </w:r>
    </w:p>
    <w:p w14:paraId="1904F24E" w14:textId="77777777" w:rsidR="00E50561" w:rsidRDefault="00E50561" w:rsidP="00E50561">
      <w:pPr>
        <w:pStyle w:val="NHPOnumberdigit"/>
        <w:numPr>
          <w:ilvl w:val="0"/>
          <w:numId w:val="7"/>
        </w:numPr>
      </w:pPr>
      <w:r>
        <w:t>Our early resolution processes are designed to make engaging with our office easier and more straightforward.</w:t>
      </w:r>
      <w:r w:rsidRPr="0024423F">
        <w:t xml:space="preserve"> </w:t>
      </w:r>
      <w:r>
        <w:t>In contrast, o</w:t>
      </w:r>
      <w:r w:rsidRPr="0024423F">
        <w:t xml:space="preserve">ur investigations are </w:t>
      </w:r>
      <w:r>
        <w:t xml:space="preserve">more </w:t>
      </w:r>
      <w:r w:rsidRPr="0024423F">
        <w:t>comprehensive, which means it can take longer to gather and assess the relevant information.</w:t>
      </w:r>
    </w:p>
    <w:p w14:paraId="6DD060B1" w14:textId="4462AB83" w:rsidR="00E50561" w:rsidRPr="00EF451E" w:rsidRDefault="00E50561" w:rsidP="00E50561">
      <w:pPr>
        <w:pStyle w:val="NHPOnumberdigit"/>
        <w:numPr>
          <w:ilvl w:val="0"/>
          <w:numId w:val="7"/>
        </w:numPr>
        <w:rPr>
          <w:rStyle w:val="Heading2Char"/>
          <w:rFonts w:asciiTheme="minorHAnsi" w:hAnsiTheme="minorHAnsi"/>
          <w:color w:val="auto"/>
          <w:sz w:val="22"/>
          <w:szCs w:val="20"/>
        </w:rPr>
      </w:pPr>
      <w:r w:rsidRPr="00EF451E">
        <w:rPr>
          <w:rStyle w:val="Heading2Char"/>
          <w:rFonts w:asciiTheme="minorHAnsi" w:hAnsiTheme="minorHAnsi"/>
          <w:color w:val="auto"/>
          <w:sz w:val="22"/>
          <w:szCs w:val="20"/>
        </w:rPr>
        <w:t xml:space="preserve">Before deciding to </w:t>
      </w:r>
      <w:r>
        <w:rPr>
          <w:rStyle w:val="Heading2Char"/>
          <w:rFonts w:asciiTheme="minorHAnsi" w:hAnsiTheme="minorHAnsi"/>
          <w:color w:val="auto"/>
          <w:sz w:val="22"/>
          <w:szCs w:val="20"/>
        </w:rPr>
        <w:t>investigate</w:t>
      </w:r>
      <w:r w:rsidRPr="00EF451E">
        <w:rPr>
          <w:rStyle w:val="Heading2Char"/>
          <w:rFonts w:asciiTheme="minorHAnsi" w:hAnsiTheme="minorHAnsi"/>
          <w:color w:val="auto"/>
          <w:sz w:val="22"/>
          <w:szCs w:val="20"/>
        </w:rPr>
        <w:t xml:space="preserve">, we consider whether </w:t>
      </w:r>
      <w:r w:rsidR="00B25025">
        <w:rPr>
          <w:rStyle w:val="Heading2Char"/>
          <w:rFonts w:asciiTheme="minorHAnsi" w:hAnsiTheme="minorHAnsi"/>
          <w:color w:val="auto"/>
          <w:sz w:val="22"/>
          <w:szCs w:val="20"/>
        </w:rPr>
        <w:t xml:space="preserve">our early resolution </w:t>
      </w:r>
      <w:r w:rsidRPr="00EF451E">
        <w:rPr>
          <w:rStyle w:val="Heading2Char"/>
          <w:rFonts w:asciiTheme="minorHAnsi" w:hAnsiTheme="minorHAnsi"/>
          <w:color w:val="auto"/>
          <w:sz w:val="22"/>
          <w:szCs w:val="20"/>
        </w:rPr>
        <w:t xml:space="preserve">complaint-handling pathways are </w:t>
      </w:r>
      <w:r w:rsidR="00B25025">
        <w:rPr>
          <w:rStyle w:val="Heading2Char"/>
          <w:rFonts w:asciiTheme="minorHAnsi" w:hAnsiTheme="minorHAnsi"/>
          <w:color w:val="auto"/>
          <w:sz w:val="22"/>
          <w:szCs w:val="20"/>
        </w:rPr>
        <w:t>appropriate</w:t>
      </w:r>
      <w:r w:rsidRPr="00EF451E">
        <w:rPr>
          <w:rStyle w:val="Heading2Char"/>
          <w:rFonts w:asciiTheme="minorHAnsi" w:hAnsiTheme="minorHAnsi"/>
          <w:color w:val="auto"/>
          <w:sz w:val="22"/>
          <w:szCs w:val="20"/>
        </w:rPr>
        <w:t xml:space="preserve">. </w:t>
      </w:r>
      <w:r>
        <w:rPr>
          <w:rStyle w:val="Heading2Char"/>
          <w:rFonts w:asciiTheme="minorHAnsi" w:hAnsiTheme="minorHAnsi"/>
          <w:color w:val="auto"/>
          <w:sz w:val="22"/>
          <w:szCs w:val="20"/>
        </w:rPr>
        <w:t>W</w:t>
      </w:r>
      <w:r w:rsidRPr="00EF451E">
        <w:rPr>
          <w:rStyle w:val="Heading2Char"/>
          <w:rFonts w:asciiTheme="minorHAnsi" w:hAnsiTheme="minorHAnsi"/>
          <w:color w:val="auto"/>
          <w:sz w:val="22"/>
          <w:szCs w:val="20"/>
        </w:rPr>
        <w:t>e may</w:t>
      </w:r>
      <w:r>
        <w:rPr>
          <w:rStyle w:val="Heading2Char"/>
          <w:rFonts w:asciiTheme="minorHAnsi" w:hAnsiTheme="minorHAnsi"/>
          <w:color w:val="auto"/>
          <w:sz w:val="22"/>
          <w:szCs w:val="20"/>
        </w:rPr>
        <w:t>, for example,</w:t>
      </w:r>
      <w:r w:rsidRPr="00EF451E">
        <w:rPr>
          <w:rStyle w:val="Heading2Char"/>
          <w:rFonts w:asciiTheme="minorHAnsi" w:hAnsiTheme="minorHAnsi"/>
          <w:color w:val="auto"/>
          <w:sz w:val="22"/>
          <w:szCs w:val="20"/>
        </w:rPr>
        <w:t xml:space="preserve"> explore </w:t>
      </w:r>
      <w:r>
        <w:rPr>
          <w:rStyle w:val="Heading2Char"/>
          <w:rFonts w:asciiTheme="minorHAnsi" w:hAnsiTheme="minorHAnsi"/>
          <w:color w:val="auto"/>
          <w:sz w:val="22"/>
          <w:szCs w:val="20"/>
        </w:rPr>
        <w:t xml:space="preserve">whether </w:t>
      </w:r>
      <w:r w:rsidR="00B25025">
        <w:rPr>
          <w:rStyle w:val="Heading2Char"/>
          <w:rFonts w:asciiTheme="minorHAnsi" w:hAnsiTheme="minorHAnsi"/>
          <w:color w:val="auto"/>
          <w:sz w:val="22"/>
          <w:szCs w:val="20"/>
        </w:rPr>
        <w:t>to make preliminary inquiries or suggest</w:t>
      </w:r>
      <w:r w:rsidRPr="00EF451E">
        <w:rPr>
          <w:rStyle w:val="Heading2Char"/>
          <w:rFonts w:asciiTheme="minorHAnsi" w:hAnsiTheme="minorHAnsi"/>
          <w:color w:val="auto"/>
          <w:sz w:val="22"/>
          <w:szCs w:val="20"/>
        </w:rPr>
        <w:t xml:space="preserve"> transfer</w:t>
      </w:r>
      <w:r w:rsidR="00B25025">
        <w:rPr>
          <w:rStyle w:val="Heading2Char"/>
          <w:rFonts w:asciiTheme="minorHAnsi" w:hAnsiTheme="minorHAnsi"/>
          <w:color w:val="auto"/>
          <w:sz w:val="22"/>
          <w:szCs w:val="20"/>
        </w:rPr>
        <w:t>ring</w:t>
      </w:r>
      <w:r w:rsidRPr="00EF451E">
        <w:rPr>
          <w:rStyle w:val="Heading2Char"/>
          <w:rFonts w:asciiTheme="minorHAnsi" w:hAnsiTheme="minorHAnsi"/>
          <w:color w:val="auto"/>
          <w:sz w:val="22"/>
          <w:szCs w:val="20"/>
        </w:rPr>
        <w:t xml:space="preserve"> the complaint to the </w:t>
      </w:r>
      <w:r>
        <w:rPr>
          <w:rStyle w:val="Heading2Char"/>
          <w:rFonts w:asciiTheme="minorHAnsi" w:hAnsiTheme="minorHAnsi"/>
          <w:color w:val="auto"/>
          <w:sz w:val="22"/>
          <w:szCs w:val="20"/>
        </w:rPr>
        <w:t>relevant organisation as part of our early resolution transfer process.</w:t>
      </w:r>
      <w:r w:rsidRPr="00EF451E">
        <w:rPr>
          <w:rStyle w:val="Heading2Char"/>
          <w:rFonts w:asciiTheme="minorHAnsi" w:hAnsiTheme="minorHAnsi"/>
          <w:color w:val="auto"/>
          <w:sz w:val="22"/>
          <w:szCs w:val="20"/>
        </w:rPr>
        <w:t xml:space="preserve"> </w:t>
      </w:r>
    </w:p>
    <w:p w14:paraId="0D78F6FE" w14:textId="6735D246" w:rsidR="00D56EA0" w:rsidRDefault="00D56EA0" w:rsidP="00312697">
      <w:pPr>
        <w:pStyle w:val="Heading2"/>
      </w:pPr>
      <w:r>
        <w:t xml:space="preserve">When we may decide to </w:t>
      </w:r>
      <w:r w:rsidR="005A134A">
        <w:t>investigate</w:t>
      </w:r>
    </w:p>
    <w:p w14:paraId="0E86B348" w14:textId="6B573566" w:rsidR="007C7E08" w:rsidRDefault="00921FA2" w:rsidP="007C7E08">
      <w:pPr>
        <w:pStyle w:val="NHPOnumberdigit"/>
        <w:numPr>
          <w:ilvl w:val="0"/>
          <w:numId w:val="7"/>
        </w:numPr>
      </w:pPr>
      <w:r>
        <w:t xml:space="preserve">We </w:t>
      </w:r>
      <w:r w:rsidR="007D762F">
        <w:t>may decide to</w:t>
      </w:r>
      <w:r w:rsidR="00E2161F">
        <w:t xml:space="preserve"> </w:t>
      </w:r>
      <w:r w:rsidR="00D7411C">
        <w:t>investigate</w:t>
      </w:r>
      <w:r w:rsidR="00E2161F">
        <w:t xml:space="preserve"> where</w:t>
      </w:r>
      <w:r w:rsidR="003C7B98">
        <w:t xml:space="preserve"> we</w:t>
      </w:r>
      <w:r w:rsidR="00D7411C">
        <w:t xml:space="preserve"> </w:t>
      </w:r>
      <w:r w:rsidR="008A244C">
        <w:t xml:space="preserve">believe there is a </w:t>
      </w:r>
      <w:r w:rsidR="00D7411C">
        <w:t>need to:</w:t>
      </w:r>
    </w:p>
    <w:p w14:paraId="3BB4CB1E" w14:textId="73FEC67D" w:rsidR="00F86473" w:rsidRDefault="00F86473" w:rsidP="005A134A">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examine concerns that are very serious</w:t>
      </w:r>
      <w:r w:rsidR="00B25025">
        <w:rPr>
          <w:rStyle w:val="Heading2Char"/>
          <w:rFonts w:asciiTheme="minorHAnsi" w:hAnsiTheme="minorHAnsi"/>
          <w:color w:val="auto"/>
          <w:sz w:val="22"/>
          <w:szCs w:val="20"/>
        </w:rPr>
        <w:t xml:space="preserve"> and complex,</w:t>
      </w:r>
      <w:r>
        <w:rPr>
          <w:rStyle w:val="Heading2Char"/>
          <w:rFonts w:asciiTheme="minorHAnsi" w:hAnsiTheme="minorHAnsi"/>
          <w:color w:val="auto"/>
          <w:sz w:val="22"/>
          <w:szCs w:val="20"/>
        </w:rPr>
        <w:t xml:space="preserve"> or appear to be widespread</w:t>
      </w:r>
    </w:p>
    <w:p w14:paraId="3CC7270A" w14:textId="4F039313" w:rsidR="005A134A" w:rsidRPr="005A134A" w:rsidRDefault="005A134A" w:rsidP="005A134A">
      <w:pPr>
        <w:pStyle w:val="NHPObulletafternumbers1"/>
        <w:rPr>
          <w:rStyle w:val="Heading2Char"/>
          <w:rFonts w:asciiTheme="minorHAnsi" w:hAnsiTheme="minorHAnsi"/>
          <w:color w:val="auto"/>
          <w:sz w:val="22"/>
          <w:szCs w:val="20"/>
        </w:rPr>
      </w:pPr>
      <w:r w:rsidRPr="005A134A">
        <w:rPr>
          <w:rStyle w:val="Heading2Char"/>
          <w:rFonts w:asciiTheme="minorHAnsi" w:hAnsiTheme="minorHAnsi"/>
          <w:color w:val="auto"/>
          <w:sz w:val="22"/>
          <w:szCs w:val="20"/>
        </w:rPr>
        <w:t>obtain extensive correspondence</w:t>
      </w:r>
      <w:r w:rsidR="00CB59E9">
        <w:rPr>
          <w:rStyle w:val="Heading2Char"/>
          <w:rFonts w:asciiTheme="minorHAnsi" w:hAnsiTheme="minorHAnsi"/>
          <w:color w:val="auto"/>
          <w:sz w:val="22"/>
          <w:szCs w:val="20"/>
        </w:rPr>
        <w:t>,</w:t>
      </w:r>
      <w:r w:rsidRPr="005A134A">
        <w:rPr>
          <w:rStyle w:val="Heading2Char"/>
          <w:rFonts w:asciiTheme="minorHAnsi" w:hAnsiTheme="minorHAnsi"/>
          <w:color w:val="auto"/>
          <w:sz w:val="22"/>
          <w:szCs w:val="20"/>
        </w:rPr>
        <w:t xml:space="preserve"> documents </w:t>
      </w:r>
      <w:r w:rsidR="00CB59E9">
        <w:rPr>
          <w:rStyle w:val="Heading2Char"/>
          <w:rFonts w:asciiTheme="minorHAnsi" w:hAnsiTheme="minorHAnsi"/>
          <w:color w:val="auto"/>
          <w:sz w:val="22"/>
          <w:szCs w:val="20"/>
        </w:rPr>
        <w:t xml:space="preserve">or analysis </w:t>
      </w:r>
      <w:r w:rsidRPr="005A134A">
        <w:rPr>
          <w:rStyle w:val="Heading2Char"/>
          <w:rFonts w:asciiTheme="minorHAnsi" w:hAnsiTheme="minorHAnsi"/>
          <w:color w:val="auto"/>
          <w:sz w:val="22"/>
          <w:szCs w:val="20"/>
        </w:rPr>
        <w:t>(for example, a</w:t>
      </w:r>
      <w:r w:rsidRPr="005A134A">
        <w:rPr>
          <w:rStyle w:val="Heading2Char"/>
          <w:rFonts w:asciiTheme="minorHAnsi" w:hAnsiTheme="minorHAnsi"/>
          <w:color w:val="auto"/>
          <w:sz w:val="22"/>
        </w:rPr>
        <w:t>ll documents about the complainant’s interaction with the organisation)</w:t>
      </w:r>
    </w:p>
    <w:p w14:paraId="6B6C5723" w14:textId="674A1B9F" w:rsidR="00F86473" w:rsidRDefault="00E86BFA" w:rsidP="00F86473">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gather</w:t>
      </w:r>
      <w:r w:rsidR="00F86473">
        <w:rPr>
          <w:rStyle w:val="Heading2Char"/>
          <w:rFonts w:asciiTheme="minorHAnsi" w:hAnsiTheme="minorHAnsi"/>
          <w:color w:val="auto"/>
          <w:sz w:val="22"/>
          <w:szCs w:val="20"/>
        </w:rPr>
        <w:t xml:space="preserve"> further information </w:t>
      </w:r>
      <w:r w:rsidR="00CB59E9">
        <w:rPr>
          <w:rStyle w:val="Heading2Char"/>
          <w:rFonts w:asciiTheme="minorHAnsi" w:hAnsiTheme="minorHAnsi"/>
          <w:color w:val="auto"/>
          <w:sz w:val="22"/>
          <w:szCs w:val="20"/>
        </w:rPr>
        <w:t xml:space="preserve">or consider new issues </w:t>
      </w:r>
      <w:r w:rsidR="00F86473">
        <w:rPr>
          <w:rStyle w:val="Heading2Char"/>
          <w:rFonts w:asciiTheme="minorHAnsi" w:hAnsiTheme="minorHAnsi"/>
          <w:color w:val="auto"/>
          <w:sz w:val="22"/>
          <w:szCs w:val="20"/>
        </w:rPr>
        <w:t>after we have made preliminary inquiries or completed an early resolution transfer process</w:t>
      </w:r>
    </w:p>
    <w:p w14:paraId="42493CC6" w14:textId="6E1F6434" w:rsidR="00F86473" w:rsidRPr="00E86BFA" w:rsidRDefault="00F86473" w:rsidP="00E86BFA">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consider</w:t>
      </w:r>
      <w:r w:rsidR="005A134A">
        <w:rPr>
          <w:rStyle w:val="Heading2Char"/>
          <w:rFonts w:asciiTheme="minorHAnsi" w:hAnsiTheme="minorHAnsi"/>
          <w:color w:val="auto"/>
          <w:sz w:val="22"/>
          <w:szCs w:val="20"/>
        </w:rPr>
        <w:t xml:space="preserve"> more than one </w:t>
      </w:r>
      <w:r w:rsidR="008A244C">
        <w:rPr>
          <w:rStyle w:val="Heading2Char"/>
          <w:rFonts w:asciiTheme="minorHAnsi" w:hAnsiTheme="minorHAnsi"/>
          <w:color w:val="auto"/>
          <w:sz w:val="22"/>
          <w:szCs w:val="20"/>
        </w:rPr>
        <w:t xml:space="preserve">complex </w:t>
      </w:r>
      <w:r w:rsidR="005A134A">
        <w:rPr>
          <w:rStyle w:val="Heading2Char"/>
          <w:rFonts w:asciiTheme="minorHAnsi" w:hAnsiTheme="minorHAnsi"/>
          <w:color w:val="auto"/>
          <w:sz w:val="22"/>
          <w:szCs w:val="20"/>
        </w:rPr>
        <w:t>complaint issue</w:t>
      </w:r>
    </w:p>
    <w:p w14:paraId="0855201F" w14:textId="4DD33D5E" w:rsidR="00F86473" w:rsidRPr="005A134A" w:rsidRDefault="008A244C" w:rsidP="00F86473">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 xml:space="preserve">consider whether to </w:t>
      </w:r>
      <w:r w:rsidR="00F86473">
        <w:rPr>
          <w:rStyle w:val="Heading2Char"/>
          <w:rFonts w:asciiTheme="minorHAnsi" w:hAnsiTheme="minorHAnsi"/>
          <w:color w:val="auto"/>
          <w:sz w:val="22"/>
          <w:szCs w:val="20"/>
        </w:rPr>
        <w:t>formally suggest</w:t>
      </w:r>
      <w:r w:rsidR="00F86473" w:rsidRPr="005A134A">
        <w:rPr>
          <w:rStyle w:val="Heading2Char"/>
          <w:rFonts w:asciiTheme="minorHAnsi" w:hAnsiTheme="minorHAnsi"/>
          <w:color w:val="auto"/>
          <w:sz w:val="22"/>
          <w:szCs w:val="20"/>
        </w:rPr>
        <w:t xml:space="preserve"> the organisation mak</w:t>
      </w:r>
      <w:r w:rsidR="00F86473">
        <w:rPr>
          <w:rStyle w:val="Heading2Char"/>
          <w:rFonts w:asciiTheme="minorHAnsi" w:hAnsiTheme="minorHAnsi"/>
          <w:color w:val="auto"/>
          <w:sz w:val="22"/>
          <w:szCs w:val="20"/>
        </w:rPr>
        <w:t>e</w:t>
      </w:r>
      <w:r>
        <w:rPr>
          <w:rStyle w:val="Heading2Char"/>
          <w:rFonts w:asciiTheme="minorHAnsi" w:hAnsiTheme="minorHAnsi"/>
          <w:color w:val="auto"/>
          <w:sz w:val="22"/>
          <w:szCs w:val="20"/>
        </w:rPr>
        <w:t>s</w:t>
      </w:r>
      <w:r w:rsidR="00F86473" w:rsidRPr="005A134A">
        <w:rPr>
          <w:rStyle w:val="Heading2Char"/>
          <w:rFonts w:asciiTheme="minorHAnsi" w:hAnsiTheme="minorHAnsi"/>
          <w:color w:val="auto"/>
          <w:sz w:val="22"/>
          <w:szCs w:val="20"/>
        </w:rPr>
        <w:t xml:space="preserve"> a systemic improvement</w:t>
      </w:r>
      <w:r w:rsidR="00F86473">
        <w:rPr>
          <w:rStyle w:val="Heading2Char"/>
          <w:rFonts w:asciiTheme="minorHAnsi" w:hAnsiTheme="minorHAnsi"/>
          <w:color w:val="auto"/>
          <w:sz w:val="22"/>
          <w:szCs w:val="20"/>
        </w:rPr>
        <w:t xml:space="preserve"> or take</w:t>
      </w:r>
      <w:r>
        <w:rPr>
          <w:rStyle w:val="Heading2Char"/>
          <w:rFonts w:asciiTheme="minorHAnsi" w:hAnsiTheme="minorHAnsi"/>
          <w:color w:val="auto"/>
          <w:sz w:val="22"/>
          <w:szCs w:val="20"/>
        </w:rPr>
        <w:t>s</w:t>
      </w:r>
      <w:r w:rsidR="00F86473">
        <w:rPr>
          <w:rStyle w:val="Heading2Char"/>
          <w:rFonts w:asciiTheme="minorHAnsi" w:hAnsiTheme="minorHAnsi"/>
          <w:color w:val="auto"/>
          <w:sz w:val="22"/>
          <w:szCs w:val="20"/>
        </w:rPr>
        <w:t xml:space="preserve"> a specific action.</w:t>
      </w:r>
    </w:p>
    <w:p w14:paraId="1D7CD2B8" w14:textId="77777777" w:rsidR="005A134A" w:rsidRDefault="00D56EA0" w:rsidP="005A134A">
      <w:pPr>
        <w:pStyle w:val="Heading2"/>
      </w:pPr>
      <w:r>
        <w:t xml:space="preserve">When we will not </w:t>
      </w:r>
      <w:r w:rsidR="005A134A">
        <w:t>investigate</w:t>
      </w:r>
    </w:p>
    <w:p w14:paraId="1FC71049" w14:textId="491D1A05" w:rsidR="00B25025" w:rsidRDefault="00B25025" w:rsidP="00B25025">
      <w:pPr>
        <w:pStyle w:val="NHPOnumberdigit"/>
        <w:rPr>
          <w:rStyle w:val="Heading2Char"/>
          <w:rFonts w:asciiTheme="minorHAnsi" w:hAnsiTheme="minorHAnsi"/>
          <w:color w:val="auto"/>
          <w:sz w:val="22"/>
          <w:szCs w:val="20"/>
        </w:rPr>
      </w:pPr>
      <w:r>
        <w:rPr>
          <w:rStyle w:val="Heading2Char"/>
          <w:rFonts w:asciiTheme="minorHAnsi" w:hAnsiTheme="minorHAnsi"/>
          <w:color w:val="auto"/>
          <w:sz w:val="22"/>
          <w:szCs w:val="20"/>
        </w:rPr>
        <w:t>We may decide that an investigation is not warranted for a range of different reasons. This can include if:</w:t>
      </w:r>
    </w:p>
    <w:p w14:paraId="32C877BE" w14:textId="77777777" w:rsidR="00B25025" w:rsidRPr="00CB59E9" w:rsidRDefault="00B25025" w:rsidP="00B25025">
      <w:pPr>
        <w:pStyle w:val="NHPObulletafternumbers1"/>
        <w:rPr>
          <w:rStyle w:val="Heading2Char"/>
          <w:rFonts w:asciiTheme="minorHAnsi" w:hAnsiTheme="minorHAnsi"/>
          <w:color w:val="auto"/>
          <w:sz w:val="22"/>
          <w:szCs w:val="20"/>
        </w:rPr>
      </w:pPr>
      <w:r w:rsidRPr="00CB59E9">
        <w:rPr>
          <w:rStyle w:val="Heading2Char"/>
          <w:rFonts w:asciiTheme="minorHAnsi" w:hAnsiTheme="minorHAnsi"/>
          <w:color w:val="auto"/>
          <w:sz w:val="22"/>
          <w:szCs w:val="20"/>
        </w:rPr>
        <w:t>the complaint response provided to the complainant by the organisation in question was fair and reasonable</w:t>
      </w:r>
    </w:p>
    <w:p w14:paraId="4FA688D7" w14:textId="77777777" w:rsidR="00B25025" w:rsidRPr="00CB59E9" w:rsidRDefault="00B25025" w:rsidP="00B25025">
      <w:pPr>
        <w:pStyle w:val="NHPObulletafternumbers1"/>
        <w:rPr>
          <w:rStyle w:val="Heading2Char"/>
          <w:rFonts w:asciiTheme="minorHAnsi" w:hAnsiTheme="minorHAnsi"/>
          <w:color w:val="auto"/>
          <w:sz w:val="22"/>
          <w:szCs w:val="20"/>
        </w:rPr>
      </w:pPr>
      <w:r w:rsidRPr="00CB59E9">
        <w:rPr>
          <w:rStyle w:val="Heading2Char"/>
          <w:rFonts w:asciiTheme="minorHAnsi" w:hAnsiTheme="minorHAnsi"/>
          <w:color w:val="auto"/>
          <w:sz w:val="22"/>
          <w:szCs w:val="20"/>
        </w:rPr>
        <w:t xml:space="preserve">we </w:t>
      </w:r>
      <w:r>
        <w:rPr>
          <w:rStyle w:val="Heading2Char"/>
          <w:rFonts w:asciiTheme="minorHAnsi" w:hAnsiTheme="minorHAnsi"/>
          <w:color w:val="auto"/>
          <w:sz w:val="22"/>
          <w:szCs w:val="20"/>
        </w:rPr>
        <w:t xml:space="preserve">are </w:t>
      </w:r>
      <w:r w:rsidRPr="00CB59E9">
        <w:rPr>
          <w:rStyle w:val="Heading2Char"/>
          <w:rFonts w:asciiTheme="minorHAnsi" w:hAnsiTheme="minorHAnsi"/>
          <w:color w:val="auto"/>
          <w:sz w:val="22"/>
          <w:szCs w:val="20"/>
        </w:rPr>
        <w:t>unlikely to be able to achieve what the complainant wanted from making a complaint. In these cases, we generally seek to refer the complainant to another service where possible.</w:t>
      </w:r>
    </w:p>
    <w:p w14:paraId="42DC919F" w14:textId="18F2DED4" w:rsidR="00B25025" w:rsidRPr="00CB59E9" w:rsidRDefault="00B25025" w:rsidP="00B25025">
      <w:pPr>
        <w:pStyle w:val="NHPObulletafternumbers1"/>
        <w:rPr>
          <w:rStyle w:val="Heading2Char"/>
          <w:rFonts w:asciiTheme="minorHAnsi" w:hAnsiTheme="minorHAnsi"/>
          <w:color w:val="auto"/>
          <w:sz w:val="22"/>
          <w:szCs w:val="20"/>
        </w:rPr>
      </w:pPr>
      <w:r w:rsidRPr="00CB59E9">
        <w:rPr>
          <w:rStyle w:val="Heading2Char"/>
          <w:rFonts w:asciiTheme="minorHAnsi" w:hAnsiTheme="minorHAnsi"/>
          <w:color w:val="auto"/>
          <w:sz w:val="22"/>
          <w:szCs w:val="20"/>
        </w:rPr>
        <w:t xml:space="preserve">the </w:t>
      </w:r>
      <w:r w:rsidR="008A244C">
        <w:rPr>
          <w:rStyle w:val="Heading2Char"/>
          <w:rFonts w:asciiTheme="minorHAnsi" w:hAnsiTheme="minorHAnsi"/>
          <w:color w:val="auto"/>
          <w:sz w:val="22"/>
          <w:szCs w:val="20"/>
        </w:rPr>
        <w:t xml:space="preserve">relevant </w:t>
      </w:r>
      <w:r w:rsidRPr="00CB59E9">
        <w:rPr>
          <w:rStyle w:val="Heading2Char"/>
          <w:rFonts w:asciiTheme="minorHAnsi" w:hAnsiTheme="minorHAnsi"/>
          <w:color w:val="auto"/>
          <w:sz w:val="22"/>
          <w:szCs w:val="20"/>
        </w:rPr>
        <w:t>matter</w:t>
      </w:r>
      <w:r>
        <w:rPr>
          <w:rStyle w:val="Heading2Char"/>
          <w:rFonts w:asciiTheme="minorHAnsi" w:hAnsiTheme="minorHAnsi"/>
          <w:color w:val="auto"/>
          <w:sz w:val="22"/>
          <w:szCs w:val="20"/>
        </w:rPr>
        <w:t xml:space="preserve"> is</w:t>
      </w:r>
      <w:r w:rsidRPr="00CB59E9">
        <w:rPr>
          <w:rStyle w:val="Heading2Char"/>
          <w:rFonts w:asciiTheme="minorHAnsi" w:hAnsiTheme="minorHAnsi"/>
          <w:color w:val="auto"/>
          <w:sz w:val="22"/>
          <w:szCs w:val="20"/>
        </w:rPr>
        <w:t xml:space="preserve"> still active </w:t>
      </w:r>
      <w:r w:rsidR="008A244C">
        <w:rPr>
          <w:rStyle w:val="Heading2Char"/>
          <w:rFonts w:asciiTheme="minorHAnsi" w:hAnsiTheme="minorHAnsi"/>
          <w:color w:val="auto"/>
          <w:sz w:val="22"/>
          <w:szCs w:val="20"/>
        </w:rPr>
        <w:t xml:space="preserve">with the organisation </w:t>
      </w:r>
      <w:r w:rsidRPr="00CB59E9">
        <w:rPr>
          <w:rStyle w:val="Heading2Char"/>
          <w:rFonts w:asciiTheme="minorHAnsi" w:hAnsiTheme="minorHAnsi"/>
          <w:color w:val="auto"/>
          <w:sz w:val="22"/>
          <w:szCs w:val="20"/>
        </w:rPr>
        <w:t xml:space="preserve">and involvement from our office </w:t>
      </w:r>
      <w:r w:rsidR="008A244C">
        <w:rPr>
          <w:rStyle w:val="Heading2Char"/>
          <w:rFonts w:asciiTheme="minorHAnsi" w:hAnsiTheme="minorHAnsi"/>
          <w:color w:val="auto"/>
          <w:sz w:val="22"/>
          <w:szCs w:val="20"/>
        </w:rPr>
        <w:t xml:space="preserve">at this stage </w:t>
      </w:r>
      <w:r w:rsidRPr="00CB59E9">
        <w:rPr>
          <w:rStyle w:val="Heading2Char"/>
          <w:rFonts w:asciiTheme="minorHAnsi" w:hAnsiTheme="minorHAnsi"/>
          <w:color w:val="auto"/>
          <w:sz w:val="22"/>
          <w:szCs w:val="20"/>
        </w:rPr>
        <w:t>w</w:t>
      </w:r>
      <w:r w:rsidR="008A244C">
        <w:rPr>
          <w:rStyle w:val="Heading2Char"/>
          <w:rFonts w:asciiTheme="minorHAnsi" w:hAnsiTheme="minorHAnsi"/>
          <w:color w:val="auto"/>
          <w:sz w:val="22"/>
          <w:szCs w:val="20"/>
        </w:rPr>
        <w:t>ould</w:t>
      </w:r>
      <w:r w:rsidRPr="00CB59E9">
        <w:rPr>
          <w:rStyle w:val="Heading2Char"/>
          <w:rFonts w:asciiTheme="minorHAnsi" w:hAnsiTheme="minorHAnsi"/>
          <w:color w:val="auto"/>
          <w:sz w:val="22"/>
          <w:szCs w:val="20"/>
        </w:rPr>
        <w:t xml:space="preserve"> not</w:t>
      </w:r>
      <w:r w:rsidR="008A244C">
        <w:rPr>
          <w:rStyle w:val="Heading2Char"/>
          <w:rFonts w:asciiTheme="minorHAnsi" w:hAnsiTheme="minorHAnsi"/>
          <w:color w:val="auto"/>
          <w:sz w:val="22"/>
          <w:szCs w:val="20"/>
        </w:rPr>
        <w:t xml:space="preserve"> be</w:t>
      </w:r>
      <w:r w:rsidRPr="00CB59E9">
        <w:rPr>
          <w:rStyle w:val="Heading2Char"/>
          <w:rFonts w:asciiTheme="minorHAnsi" w:hAnsiTheme="minorHAnsi"/>
          <w:color w:val="auto"/>
          <w:sz w:val="22"/>
          <w:szCs w:val="20"/>
        </w:rPr>
        <w:t xml:space="preserve"> appropriate</w:t>
      </w:r>
    </w:p>
    <w:p w14:paraId="22CB61B9" w14:textId="655EE3D9" w:rsidR="00B25025" w:rsidRPr="00CB59E9" w:rsidRDefault="00B25025" w:rsidP="00B25025">
      <w:pPr>
        <w:pStyle w:val="NHPObulletafternumbers1"/>
        <w:rPr>
          <w:rStyle w:val="Heading2Char"/>
          <w:rFonts w:asciiTheme="minorHAnsi" w:hAnsiTheme="minorHAnsi"/>
          <w:color w:val="auto"/>
          <w:sz w:val="22"/>
          <w:szCs w:val="20"/>
        </w:rPr>
      </w:pPr>
      <w:r w:rsidRPr="00CB59E9">
        <w:rPr>
          <w:rStyle w:val="Heading2Char"/>
          <w:rFonts w:asciiTheme="minorHAnsi" w:hAnsiTheme="minorHAnsi"/>
          <w:color w:val="auto"/>
          <w:sz w:val="22"/>
          <w:szCs w:val="20"/>
        </w:rPr>
        <w:t xml:space="preserve">we </w:t>
      </w:r>
      <w:r>
        <w:rPr>
          <w:rStyle w:val="Heading2Char"/>
          <w:rFonts w:asciiTheme="minorHAnsi" w:hAnsiTheme="minorHAnsi"/>
          <w:color w:val="auto"/>
          <w:sz w:val="22"/>
          <w:szCs w:val="20"/>
        </w:rPr>
        <w:t>have not</w:t>
      </w:r>
      <w:r w:rsidRPr="00CB59E9">
        <w:rPr>
          <w:rStyle w:val="Heading2Char"/>
          <w:rFonts w:asciiTheme="minorHAnsi" w:hAnsiTheme="minorHAnsi"/>
          <w:color w:val="auto"/>
          <w:sz w:val="22"/>
          <w:szCs w:val="20"/>
        </w:rPr>
        <w:t xml:space="preserve"> receive</w:t>
      </w:r>
      <w:r>
        <w:rPr>
          <w:rStyle w:val="Heading2Char"/>
          <w:rFonts w:asciiTheme="minorHAnsi" w:hAnsiTheme="minorHAnsi"/>
          <w:color w:val="auto"/>
          <w:sz w:val="22"/>
          <w:szCs w:val="20"/>
        </w:rPr>
        <w:t>d</w:t>
      </w:r>
      <w:r w:rsidRPr="00CB59E9">
        <w:rPr>
          <w:rStyle w:val="Heading2Char"/>
          <w:rFonts w:asciiTheme="minorHAnsi" w:hAnsiTheme="minorHAnsi"/>
          <w:color w:val="auto"/>
          <w:sz w:val="22"/>
          <w:szCs w:val="20"/>
        </w:rPr>
        <w:t xml:space="preserve"> the information we needed </w:t>
      </w:r>
      <w:r w:rsidR="00703E4A">
        <w:rPr>
          <w:rStyle w:val="Heading2Char"/>
          <w:rFonts w:asciiTheme="minorHAnsi" w:hAnsiTheme="minorHAnsi"/>
          <w:color w:val="auto"/>
          <w:sz w:val="22"/>
          <w:szCs w:val="20"/>
        </w:rPr>
        <w:t xml:space="preserve">from the complainant </w:t>
      </w:r>
      <w:r w:rsidRPr="00CB59E9">
        <w:rPr>
          <w:rStyle w:val="Heading2Char"/>
          <w:rFonts w:asciiTheme="minorHAnsi" w:hAnsiTheme="minorHAnsi"/>
          <w:color w:val="auto"/>
          <w:sz w:val="22"/>
          <w:szCs w:val="20"/>
        </w:rPr>
        <w:t>to progress the complaint</w:t>
      </w:r>
    </w:p>
    <w:p w14:paraId="6F70AB54" w14:textId="77777777" w:rsidR="00B25025" w:rsidRPr="00D7411C" w:rsidRDefault="00B25025" w:rsidP="00B25025">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the complaint was made more than 12 months after the events that led to the concerns.</w:t>
      </w:r>
    </w:p>
    <w:p w14:paraId="4C1E659C" w14:textId="3559041E" w:rsidR="007C7E08" w:rsidRDefault="00CB59E9" w:rsidP="00CB59E9">
      <w:pPr>
        <w:pStyle w:val="NHPOnumberdigit"/>
        <w:rPr>
          <w:rStyle w:val="Heading2Char"/>
          <w:rFonts w:asciiTheme="minorHAnsi" w:hAnsiTheme="minorHAnsi"/>
          <w:color w:val="auto"/>
          <w:sz w:val="22"/>
          <w:szCs w:val="20"/>
        </w:rPr>
      </w:pPr>
      <w:r>
        <w:rPr>
          <w:rStyle w:val="Heading2Char"/>
          <w:rFonts w:asciiTheme="minorHAnsi" w:hAnsiTheme="minorHAnsi"/>
          <w:color w:val="auto"/>
          <w:sz w:val="22"/>
          <w:szCs w:val="20"/>
        </w:rPr>
        <w:t xml:space="preserve">We may decide it is better to make preliminary inquiries rather than investigate if </w:t>
      </w:r>
      <w:r w:rsidR="007C7E08">
        <w:rPr>
          <w:rStyle w:val="Heading2Char"/>
          <w:rFonts w:asciiTheme="minorHAnsi" w:hAnsiTheme="minorHAnsi"/>
          <w:color w:val="auto"/>
          <w:sz w:val="22"/>
          <w:szCs w:val="20"/>
        </w:rPr>
        <w:t>it appears that:</w:t>
      </w:r>
    </w:p>
    <w:p w14:paraId="5A85F72D" w14:textId="11389954" w:rsidR="00D7411C" w:rsidRPr="00D7411C" w:rsidRDefault="00D7411C" w:rsidP="00D7411C">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lastRenderedPageBreak/>
        <w:t xml:space="preserve">we </w:t>
      </w:r>
      <w:r w:rsidRPr="00D7411C">
        <w:rPr>
          <w:rStyle w:val="Heading2Char"/>
          <w:rFonts w:asciiTheme="minorHAnsi" w:hAnsiTheme="minorHAnsi"/>
          <w:color w:val="auto"/>
          <w:sz w:val="22"/>
          <w:szCs w:val="20"/>
        </w:rPr>
        <w:t>need more information to decide whether we can, or should, investigate a complaint</w:t>
      </w:r>
    </w:p>
    <w:p w14:paraId="1E710320" w14:textId="5069AD66" w:rsidR="00D7411C" w:rsidRDefault="00D7411C" w:rsidP="00D7411C">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 xml:space="preserve">we </w:t>
      </w:r>
      <w:r w:rsidRPr="00D7411C">
        <w:rPr>
          <w:rStyle w:val="Heading2Char"/>
          <w:rFonts w:asciiTheme="minorHAnsi" w:hAnsiTheme="minorHAnsi"/>
          <w:color w:val="auto"/>
          <w:sz w:val="22"/>
          <w:szCs w:val="20"/>
        </w:rPr>
        <w:t>are seeking an answer to a straightforward and/or limited inquir</w:t>
      </w:r>
      <w:r>
        <w:rPr>
          <w:rStyle w:val="Heading2Char"/>
          <w:rFonts w:asciiTheme="minorHAnsi" w:hAnsiTheme="minorHAnsi"/>
          <w:color w:val="auto"/>
          <w:sz w:val="22"/>
          <w:szCs w:val="20"/>
        </w:rPr>
        <w:t>y</w:t>
      </w:r>
      <w:r w:rsidR="00B25025">
        <w:rPr>
          <w:rStyle w:val="Heading2Char"/>
          <w:rFonts w:asciiTheme="minorHAnsi" w:hAnsiTheme="minorHAnsi"/>
          <w:color w:val="auto"/>
          <w:sz w:val="22"/>
          <w:szCs w:val="20"/>
        </w:rPr>
        <w:t>.</w:t>
      </w:r>
    </w:p>
    <w:p w14:paraId="30B8146C" w14:textId="385B187F" w:rsidR="00CB59E9" w:rsidRDefault="00CB59E9" w:rsidP="00CB59E9">
      <w:pPr>
        <w:pStyle w:val="NHPOnumberdigit"/>
      </w:pPr>
      <w:r>
        <w:rPr>
          <w:rStyle w:val="Heading2Char"/>
          <w:rFonts w:asciiTheme="minorHAnsi" w:hAnsiTheme="minorHAnsi"/>
          <w:color w:val="auto"/>
          <w:sz w:val="22"/>
          <w:szCs w:val="20"/>
        </w:rPr>
        <w:t xml:space="preserve">We may decide it is better to suggest </w:t>
      </w:r>
      <w:r w:rsidR="00703E4A">
        <w:rPr>
          <w:rStyle w:val="Heading2Char"/>
          <w:rFonts w:asciiTheme="minorHAnsi" w:hAnsiTheme="minorHAnsi"/>
          <w:color w:val="auto"/>
          <w:sz w:val="22"/>
          <w:szCs w:val="20"/>
        </w:rPr>
        <w:t>using our</w:t>
      </w:r>
      <w:r>
        <w:rPr>
          <w:rStyle w:val="Heading2Char"/>
          <w:rFonts w:asciiTheme="minorHAnsi" w:hAnsiTheme="minorHAnsi"/>
          <w:color w:val="auto"/>
          <w:sz w:val="22"/>
          <w:szCs w:val="20"/>
        </w:rPr>
        <w:t xml:space="preserve"> early resolution transfer process rather than investigate if it appears that</w:t>
      </w:r>
      <w:r w:rsidR="00B25025">
        <w:rPr>
          <w:rStyle w:val="Heading2Char"/>
          <w:rFonts w:asciiTheme="minorHAnsi" w:hAnsiTheme="minorHAnsi"/>
          <w:color w:val="auto"/>
          <w:sz w:val="22"/>
          <w:szCs w:val="20"/>
        </w:rPr>
        <w:t xml:space="preserve"> the</w:t>
      </w:r>
      <w:r>
        <w:rPr>
          <w:rStyle w:val="Heading2Char"/>
          <w:rFonts w:asciiTheme="minorHAnsi" w:hAnsiTheme="minorHAnsi"/>
          <w:color w:val="auto"/>
          <w:sz w:val="22"/>
          <w:szCs w:val="20"/>
        </w:rPr>
        <w:t>:</w:t>
      </w:r>
    </w:p>
    <w:p w14:paraId="75CB40AD" w14:textId="19C7A3CB" w:rsidR="00D7411C" w:rsidRPr="00D7411C" w:rsidRDefault="00703E4A" w:rsidP="00D7411C">
      <w:pPr>
        <w:pStyle w:val="NHPObulletafternumbers1"/>
        <w:rPr>
          <w:rStyle w:val="Heading2Char"/>
          <w:rFonts w:asciiTheme="minorHAnsi" w:hAnsiTheme="minorHAnsi"/>
          <w:color w:val="auto"/>
          <w:sz w:val="22"/>
          <w:szCs w:val="20"/>
        </w:rPr>
      </w:pPr>
      <w:r>
        <w:rPr>
          <w:rStyle w:val="Heading2Char"/>
          <w:rFonts w:asciiTheme="minorHAnsi" w:hAnsiTheme="minorHAnsi"/>
          <w:color w:val="auto"/>
          <w:sz w:val="22"/>
          <w:szCs w:val="20"/>
        </w:rPr>
        <w:t>complainant</w:t>
      </w:r>
      <w:r w:rsidRPr="00D7411C">
        <w:rPr>
          <w:rStyle w:val="Heading2Char"/>
          <w:rFonts w:asciiTheme="minorHAnsi" w:hAnsiTheme="minorHAnsi"/>
          <w:color w:val="auto"/>
          <w:sz w:val="22"/>
          <w:szCs w:val="20"/>
        </w:rPr>
        <w:t xml:space="preserve"> </w:t>
      </w:r>
      <w:r w:rsidR="00D7411C" w:rsidRPr="00D7411C">
        <w:rPr>
          <w:rStyle w:val="Heading2Char"/>
          <w:rFonts w:asciiTheme="minorHAnsi" w:hAnsiTheme="minorHAnsi"/>
          <w:color w:val="auto"/>
          <w:sz w:val="22"/>
          <w:szCs w:val="20"/>
        </w:rPr>
        <w:t>has not yet made a formal complaint to the organisation</w:t>
      </w:r>
    </w:p>
    <w:p w14:paraId="14926502" w14:textId="21C833D8" w:rsidR="00D7411C" w:rsidRPr="00D7411C" w:rsidRDefault="00D7411C" w:rsidP="00D7411C">
      <w:pPr>
        <w:pStyle w:val="NHPObulletafternumbers1"/>
        <w:rPr>
          <w:rStyle w:val="Heading2Char"/>
          <w:rFonts w:asciiTheme="minorHAnsi" w:hAnsiTheme="minorHAnsi"/>
          <w:color w:val="auto"/>
          <w:sz w:val="22"/>
          <w:szCs w:val="20"/>
        </w:rPr>
      </w:pPr>
      <w:r w:rsidRPr="00D7411C">
        <w:rPr>
          <w:rStyle w:val="Heading2Char"/>
          <w:rFonts w:asciiTheme="minorHAnsi" w:hAnsiTheme="minorHAnsi"/>
          <w:color w:val="auto"/>
          <w:sz w:val="22"/>
          <w:szCs w:val="20"/>
        </w:rPr>
        <w:t xml:space="preserve">issues </w:t>
      </w:r>
      <w:r w:rsidR="00703E4A">
        <w:rPr>
          <w:rStyle w:val="Heading2Char"/>
          <w:rFonts w:asciiTheme="minorHAnsi" w:hAnsiTheme="minorHAnsi"/>
          <w:color w:val="auto"/>
          <w:sz w:val="22"/>
          <w:szCs w:val="20"/>
        </w:rPr>
        <w:t>may be</w:t>
      </w:r>
      <w:r w:rsidR="00703E4A" w:rsidRPr="00D7411C">
        <w:rPr>
          <w:rStyle w:val="Heading2Char"/>
          <w:rFonts w:asciiTheme="minorHAnsi" w:hAnsiTheme="minorHAnsi"/>
          <w:color w:val="auto"/>
          <w:sz w:val="22"/>
          <w:szCs w:val="20"/>
        </w:rPr>
        <w:t xml:space="preserve"> </w:t>
      </w:r>
      <w:r w:rsidRPr="00D7411C">
        <w:rPr>
          <w:rStyle w:val="Heading2Char"/>
          <w:rFonts w:asciiTheme="minorHAnsi" w:hAnsiTheme="minorHAnsi"/>
          <w:color w:val="auto"/>
          <w:sz w:val="22"/>
          <w:szCs w:val="20"/>
        </w:rPr>
        <w:t>able to be resolved quickly and easily</w:t>
      </w:r>
    </w:p>
    <w:p w14:paraId="4F39C223" w14:textId="6024E8CD" w:rsidR="00D7411C" w:rsidRPr="00D7411C" w:rsidRDefault="00D7411C" w:rsidP="00D7411C">
      <w:pPr>
        <w:pStyle w:val="NHPObulletafternumbers1"/>
        <w:rPr>
          <w:rStyle w:val="Heading2Char"/>
          <w:rFonts w:asciiTheme="minorHAnsi" w:hAnsiTheme="minorHAnsi"/>
          <w:color w:val="auto"/>
          <w:sz w:val="22"/>
          <w:szCs w:val="20"/>
        </w:rPr>
      </w:pPr>
      <w:r w:rsidRPr="00D7411C">
        <w:rPr>
          <w:rStyle w:val="Heading2Char"/>
          <w:rFonts w:asciiTheme="minorHAnsi" w:hAnsiTheme="minorHAnsi"/>
          <w:color w:val="auto"/>
          <w:sz w:val="22"/>
          <w:szCs w:val="20"/>
        </w:rPr>
        <w:t>complaint, or the matter it relates to, is open or ongoing with the organisation being complained about</w:t>
      </w:r>
    </w:p>
    <w:p w14:paraId="75D98C55" w14:textId="3383C842" w:rsidR="00D7411C" w:rsidRPr="00D7411C" w:rsidRDefault="00D7411C" w:rsidP="00D7411C">
      <w:pPr>
        <w:pStyle w:val="NHPObulletafternumbers1"/>
        <w:rPr>
          <w:rStyle w:val="Heading2Char"/>
          <w:rFonts w:asciiTheme="minorHAnsi" w:hAnsiTheme="minorHAnsi"/>
          <w:color w:val="auto"/>
          <w:sz w:val="22"/>
          <w:szCs w:val="20"/>
        </w:rPr>
      </w:pPr>
      <w:r w:rsidRPr="00D7411C">
        <w:rPr>
          <w:rStyle w:val="Heading2Char"/>
          <w:rFonts w:asciiTheme="minorHAnsi" w:hAnsiTheme="minorHAnsi"/>
          <w:color w:val="auto"/>
          <w:sz w:val="22"/>
          <w:szCs w:val="20"/>
        </w:rPr>
        <w:t xml:space="preserve">complainant is seeking a response from the organisation related to </w:t>
      </w:r>
      <w:r w:rsidR="00703E4A">
        <w:rPr>
          <w:rStyle w:val="Heading2Char"/>
          <w:rFonts w:asciiTheme="minorHAnsi" w:hAnsiTheme="minorHAnsi"/>
          <w:color w:val="auto"/>
          <w:sz w:val="22"/>
          <w:szCs w:val="20"/>
        </w:rPr>
        <w:t xml:space="preserve">a </w:t>
      </w:r>
      <w:r w:rsidRPr="00D7411C">
        <w:rPr>
          <w:rStyle w:val="Heading2Char"/>
          <w:rFonts w:asciiTheme="minorHAnsi" w:hAnsiTheme="minorHAnsi"/>
          <w:color w:val="auto"/>
          <w:sz w:val="22"/>
          <w:szCs w:val="20"/>
        </w:rPr>
        <w:t>delay</w:t>
      </w:r>
      <w:r w:rsidR="00703E4A">
        <w:rPr>
          <w:rStyle w:val="Heading2Char"/>
          <w:rFonts w:asciiTheme="minorHAnsi" w:hAnsiTheme="minorHAnsi"/>
          <w:color w:val="auto"/>
          <w:sz w:val="22"/>
          <w:szCs w:val="20"/>
        </w:rPr>
        <w:t>ed process</w:t>
      </w:r>
      <w:r>
        <w:rPr>
          <w:rStyle w:val="Heading2Char"/>
          <w:rFonts w:asciiTheme="minorHAnsi" w:hAnsiTheme="minorHAnsi"/>
          <w:color w:val="auto"/>
          <w:sz w:val="22"/>
          <w:szCs w:val="20"/>
        </w:rPr>
        <w:t>.</w:t>
      </w:r>
    </w:p>
    <w:bookmarkEnd w:id="0"/>
    <w:p w14:paraId="06204270" w14:textId="6A72400B" w:rsidR="00EE3614" w:rsidRDefault="005A134A" w:rsidP="00312697">
      <w:pPr>
        <w:pStyle w:val="Heading2"/>
      </w:pPr>
      <w:r>
        <w:t>The investigation process</w:t>
      </w:r>
    </w:p>
    <w:p w14:paraId="449A8BCE" w14:textId="7C94013A" w:rsidR="00065A5B" w:rsidRDefault="00B25025" w:rsidP="00065A5B">
      <w:pPr>
        <w:pStyle w:val="NHPOnumberdigit"/>
        <w:numPr>
          <w:ilvl w:val="0"/>
          <w:numId w:val="1"/>
        </w:numPr>
      </w:pPr>
      <w:r>
        <w:t>If</w:t>
      </w:r>
      <w:r w:rsidR="00065A5B" w:rsidRPr="00065A5B">
        <w:t xml:space="preserve"> we decide </w:t>
      </w:r>
      <w:r w:rsidR="00703E4A">
        <w:t>to</w:t>
      </w:r>
      <w:r w:rsidR="00065A5B" w:rsidRPr="00065A5B">
        <w:t xml:space="preserve"> investigate</w:t>
      </w:r>
      <w:r w:rsidR="00703E4A">
        <w:t xml:space="preserve"> a complaint</w:t>
      </w:r>
      <w:r w:rsidR="00065A5B" w:rsidRPr="00065A5B">
        <w:t xml:space="preserve">, an investigator </w:t>
      </w:r>
      <w:r w:rsidR="001D130D">
        <w:t>is generally</w:t>
      </w:r>
      <w:r w:rsidR="00065A5B" w:rsidRPr="00065A5B">
        <w:t xml:space="preserve"> assigned to manage the complaint. </w:t>
      </w:r>
      <w:r w:rsidR="001D130D">
        <w:t xml:space="preserve">The Ombudsman delegates certain powers to our investigators </w:t>
      </w:r>
      <w:r w:rsidR="001C40DA">
        <w:t xml:space="preserve">to </w:t>
      </w:r>
      <w:r w:rsidR="001D130D">
        <w:t>allow them to conduct investigations.</w:t>
      </w:r>
    </w:p>
    <w:p w14:paraId="2F130C30" w14:textId="77777777" w:rsidR="00B25025" w:rsidRPr="00E50561" w:rsidRDefault="00B25025" w:rsidP="00B25025">
      <w:pPr>
        <w:pStyle w:val="NHPOnumberdigit"/>
      </w:pPr>
      <w:r w:rsidRPr="00E50561">
        <w:t xml:space="preserve">The </w:t>
      </w:r>
      <w:r>
        <w:t xml:space="preserve">investigator, with guidance from the Ombudsman, </w:t>
      </w:r>
      <w:r w:rsidRPr="00E50561">
        <w:t>can decide on the best way to approach an investigation.</w:t>
      </w:r>
    </w:p>
    <w:p w14:paraId="08C7591E" w14:textId="54FFFDB6" w:rsidR="00B25025" w:rsidRPr="003C591D" w:rsidRDefault="00B25025" w:rsidP="00B25025">
      <w:pPr>
        <w:pStyle w:val="NHPOnumberdigit"/>
        <w:numPr>
          <w:ilvl w:val="0"/>
          <w:numId w:val="1"/>
        </w:numPr>
      </w:pPr>
      <w:r w:rsidRPr="00E50561">
        <w:t>Investigations are conducted in private</w:t>
      </w:r>
      <w:r>
        <w:t>, and mostly</w:t>
      </w:r>
      <w:r w:rsidRPr="003C591D">
        <w:t xml:space="preserve"> through telephone and/or email contact between our office and the organisation.</w:t>
      </w:r>
    </w:p>
    <w:p w14:paraId="78A0E148" w14:textId="54A29385" w:rsidR="00B25025" w:rsidRDefault="004479CE" w:rsidP="00A11A1B">
      <w:pPr>
        <w:pStyle w:val="NHPOnumberdigit"/>
      </w:pPr>
      <w:r>
        <w:t xml:space="preserve">Investigators must conduct their investigations impartially and without bias. </w:t>
      </w:r>
      <w:r w:rsidR="00A11A1B">
        <w:t>Investigators</w:t>
      </w:r>
      <w:r w:rsidR="00A1400D">
        <w:t xml:space="preserve"> </w:t>
      </w:r>
      <w:r w:rsidR="00A11A1B">
        <w:t>must declare any</w:t>
      </w:r>
      <w:r w:rsidR="00A1400D">
        <w:t xml:space="preserve"> actual or</w:t>
      </w:r>
      <w:r w:rsidR="00A11A1B">
        <w:t xml:space="preserve"> </w:t>
      </w:r>
      <w:r w:rsidR="00A1400D">
        <w:t>perceived conflict</w:t>
      </w:r>
      <w:r w:rsidR="00A11A1B">
        <w:t>s</w:t>
      </w:r>
      <w:r w:rsidR="00A1400D">
        <w:t xml:space="preserve"> of interest</w:t>
      </w:r>
      <w:r w:rsidR="00A11A1B">
        <w:t xml:space="preserve"> </w:t>
      </w:r>
      <w:r w:rsidR="00703E4A">
        <w:t>regarding</w:t>
      </w:r>
      <w:r w:rsidR="00A11A1B">
        <w:t xml:space="preserve"> complaints allocated to them</w:t>
      </w:r>
      <w:r w:rsidR="00A1400D">
        <w:t>.</w:t>
      </w:r>
      <w:r w:rsidR="00A11A1B">
        <w:t xml:space="preserve"> </w:t>
      </w:r>
    </w:p>
    <w:p w14:paraId="77CFE1D3" w14:textId="0EF52E3C" w:rsidR="00A1400D" w:rsidRDefault="00B25025" w:rsidP="00B25025">
      <w:pPr>
        <w:pStyle w:val="Heading3"/>
      </w:pPr>
      <w:r>
        <w:t>Notice of investigation</w:t>
      </w:r>
      <w:r w:rsidR="00A11A1B">
        <w:t xml:space="preserve"> </w:t>
      </w:r>
    </w:p>
    <w:p w14:paraId="7340A766" w14:textId="67A2A6C1" w:rsidR="00065A5B" w:rsidRDefault="00065A5B" w:rsidP="00065A5B">
      <w:pPr>
        <w:pStyle w:val="NHPOnumberdigit"/>
        <w:numPr>
          <w:ilvl w:val="0"/>
          <w:numId w:val="1"/>
        </w:numPr>
      </w:pPr>
      <w:r w:rsidRPr="00065A5B">
        <w:t xml:space="preserve">The investigator </w:t>
      </w:r>
      <w:r>
        <w:t xml:space="preserve">generally </w:t>
      </w:r>
      <w:r w:rsidRPr="00065A5B">
        <w:t>first contact</w:t>
      </w:r>
      <w:r>
        <w:t>s</w:t>
      </w:r>
      <w:r w:rsidRPr="00065A5B">
        <w:t xml:space="preserve"> the complainant to discuss the ‘complaint issues’</w:t>
      </w:r>
      <w:r>
        <w:t xml:space="preserve"> raised.</w:t>
      </w:r>
      <w:r w:rsidRPr="00065A5B">
        <w:t xml:space="preserve"> This is an essential part of the investigation process because we often receive complaints that are complicated and raise multiple concerns, some of which we cannot consider.</w:t>
      </w:r>
    </w:p>
    <w:p w14:paraId="14AB07FF" w14:textId="7877003E" w:rsidR="005C079C" w:rsidRDefault="005C079C" w:rsidP="005C079C">
      <w:pPr>
        <w:pStyle w:val="NHPOnumberdigit"/>
      </w:pPr>
      <w:r>
        <w:t xml:space="preserve">We generally </w:t>
      </w:r>
      <w:r w:rsidRPr="00065A5B">
        <w:t xml:space="preserve">inform the complainant </w:t>
      </w:r>
      <w:r>
        <w:t>in writing</w:t>
      </w:r>
      <w:r w:rsidRPr="00065A5B">
        <w:t xml:space="preserve"> that we </w:t>
      </w:r>
      <w:r>
        <w:t>are</w:t>
      </w:r>
      <w:r w:rsidRPr="00065A5B">
        <w:t xml:space="preserve"> investigat</w:t>
      </w:r>
      <w:r>
        <w:t>ing</w:t>
      </w:r>
      <w:r w:rsidRPr="00065A5B">
        <w:t xml:space="preserve"> their complaint</w:t>
      </w:r>
      <w:r>
        <w:t>.</w:t>
      </w:r>
    </w:p>
    <w:p w14:paraId="79FF914E" w14:textId="0E0ADECB" w:rsidR="003C591D" w:rsidRDefault="00065A5B" w:rsidP="00065A5B">
      <w:pPr>
        <w:pStyle w:val="NHPOnumberdigit"/>
        <w:numPr>
          <w:ilvl w:val="0"/>
          <w:numId w:val="1"/>
        </w:numPr>
      </w:pPr>
      <w:r>
        <w:t xml:space="preserve">The investigator </w:t>
      </w:r>
      <w:r w:rsidR="00ED6D1E">
        <w:t xml:space="preserve">also </w:t>
      </w:r>
      <w:r w:rsidR="003C591D">
        <w:t>provide</w:t>
      </w:r>
      <w:r>
        <w:t>s</w:t>
      </w:r>
      <w:r w:rsidR="003C591D">
        <w:t xml:space="preserve"> written notice of our investigation to the organisation that is the subject of the complaint</w:t>
      </w:r>
      <w:r>
        <w:t>.</w:t>
      </w:r>
      <w:r w:rsidR="003C591D">
        <w:rPr>
          <w:rStyle w:val="FootnoteReference"/>
        </w:rPr>
        <w:footnoteReference w:id="3"/>
      </w:r>
      <w:r>
        <w:t xml:space="preserve"> </w:t>
      </w:r>
      <w:r w:rsidR="003C591D">
        <w:t>Written notice of investigation generally includes:</w:t>
      </w:r>
    </w:p>
    <w:p w14:paraId="5C766435" w14:textId="77777777" w:rsidR="003C591D" w:rsidRDefault="003C591D" w:rsidP="003C591D">
      <w:pPr>
        <w:pStyle w:val="NHPObulletafternumbers1"/>
      </w:pPr>
      <w:r>
        <w:t>the complainant’s name (if the complainant has consented to its release)</w:t>
      </w:r>
    </w:p>
    <w:p w14:paraId="44EF1D4B" w14:textId="77777777" w:rsidR="003C591D" w:rsidRDefault="003C591D" w:rsidP="003C591D">
      <w:pPr>
        <w:pStyle w:val="NHPObulletafternumbers1"/>
      </w:pPr>
      <w:r>
        <w:t>sufficient details about the complainant’s concerns to enable a response</w:t>
      </w:r>
    </w:p>
    <w:p w14:paraId="2443B07F" w14:textId="77777777" w:rsidR="003C591D" w:rsidRDefault="003C591D" w:rsidP="003C591D">
      <w:pPr>
        <w:pStyle w:val="NHPObulletafternumbers1"/>
      </w:pPr>
      <w:r>
        <w:t>the complaint issues being considered</w:t>
      </w:r>
    </w:p>
    <w:p w14:paraId="53D6C157" w14:textId="77777777" w:rsidR="003C591D" w:rsidRDefault="003C591D" w:rsidP="003C591D">
      <w:pPr>
        <w:pStyle w:val="NHPObulletafternumbers1"/>
      </w:pPr>
      <w:r>
        <w:t>the information requested to consider these issues</w:t>
      </w:r>
    </w:p>
    <w:p w14:paraId="14F4561D" w14:textId="16B4854B" w:rsidR="003C591D" w:rsidRDefault="003C591D" w:rsidP="00065A5B">
      <w:pPr>
        <w:pStyle w:val="NHPObulletafternumbers1"/>
      </w:pPr>
      <w:r>
        <w:t>when the organisation should provide the information by. This is generally two weeks for simple information requests.</w:t>
      </w:r>
    </w:p>
    <w:p w14:paraId="7BE96A8A" w14:textId="71D02E42" w:rsidR="00065A5B" w:rsidRDefault="00013949" w:rsidP="00065A5B">
      <w:pPr>
        <w:pStyle w:val="Heading3"/>
      </w:pPr>
      <w:r>
        <w:lastRenderedPageBreak/>
        <w:t>Collecting information</w:t>
      </w:r>
    </w:p>
    <w:p w14:paraId="7B606388" w14:textId="765041C9" w:rsidR="00013949" w:rsidRDefault="00013949" w:rsidP="00013949">
      <w:pPr>
        <w:pStyle w:val="NHPOnumberdigit"/>
        <w:numPr>
          <w:ilvl w:val="0"/>
          <w:numId w:val="1"/>
        </w:numPr>
      </w:pPr>
      <w:r>
        <w:t>Information we commonly</w:t>
      </w:r>
      <w:r w:rsidR="00783D0D">
        <w:t xml:space="preserve"> collect and consider during an investigation</w:t>
      </w:r>
      <w:r>
        <w:t xml:space="preserve"> include</w:t>
      </w:r>
      <w:r w:rsidR="00783D0D">
        <w:t>s</w:t>
      </w:r>
      <w:r>
        <w:t>:</w:t>
      </w:r>
    </w:p>
    <w:p w14:paraId="3BD763D9" w14:textId="77777777" w:rsidR="00013949" w:rsidRDefault="00013949" w:rsidP="00013949">
      <w:pPr>
        <w:pStyle w:val="NHPObulletafternumbers1"/>
      </w:pPr>
      <w:r>
        <w:t>documentation related to the complaint</w:t>
      </w:r>
    </w:p>
    <w:p w14:paraId="511E5705" w14:textId="48FA6CA3" w:rsidR="00013949" w:rsidRDefault="00013949" w:rsidP="00013949">
      <w:pPr>
        <w:pStyle w:val="NHPObulletafternumbers1"/>
      </w:pPr>
      <w:r>
        <w:t>c</w:t>
      </w:r>
      <w:r w:rsidRPr="00ED6D1E">
        <w:t xml:space="preserve">orrespondence or </w:t>
      </w:r>
      <w:r w:rsidR="004479CE">
        <w:t xml:space="preserve">records of </w:t>
      </w:r>
      <w:r w:rsidRPr="00ED6D1E">
        <w:t xml:space="preserve">conversations between the complainant and </w:t>
      </w:r>
      <w:r>
        <w:t>the organisation</w:t>
      </w:r>
    </w:p>
    <w:p w14:paraId="13FD36D5" w14:textId="1D125EE5" w:rsidR="00013949" w:rsidRDefault="004479CE" w:rsidP="00013949">
      <w:pPr>
        <w:pStyle w:val="NHPObulletafternumbers1"/>
      </w:pPr>
      <w:r>
        <w:t xml:space="preserve">relevant </w:t>
      </w:r>
      <w:r w:rsidR="00013949" w:rsidRPr="00ED6D1E">
        <w:t xml:space="preserve">reports </w:t>
      </w:r>
      <w:r w:rsidR="00013949">
        <w:t xml:space="preserve">produced by, </w:t>
      </w:r>
      <w:r w:rsidR="00013949" w:rsidRPr="00ED6D1E">
        <w:t>or decisions made by</w:t>
      </w:r>
      <w:r w:rsidR="00013949">
        <w:t>, the organisation</w:t>
      </w:r>
    </w:p>
    <w:p w14:paraId="06D4EB9D" w14:textId="2EEC2B11" w:rsidR="00013949" w:rsidRDefault="00013949" w:rsidP="00013949">
      <w:pPr>
        <w:pStyle w:val="NHPObulletafternumbers1"/>
      </w:pPr>
      <w:r>
        <w:t xml:space="preserve">the organisation’s </w:t>
      </w:r>
      <w:r w:rsidRPr="00ED6D1E">
        <w:t>policies and procedures</w:t>
      </w:r>
      <w:r w:rsidR="004479CE">
        <w:t xml:space="preserve"> that are relevant to the complaint</w:t>
      </w:r>
      <w:r>
        <w:t>.</w:t>
      </w:r>
    </w:p>
    <w:p w14:paraId="14B092CE" w14:textId="17D21195" w:rsidR="00E50561" w:rsidRDefault="00E50561" w:rsidP="00E50561">
      <w:pPr>
        <w:pStyle w:val="NHPOnumberdigit"/>
      </w:pPr>
      <w:r>
        <w:t>We can obtain information to investigate complaints in different ways</w:t>
      </w:r>
      <w:r w:rsidR="00783D0D">
        <w:t>, including by:</w:t>
      </w:r>
    </w:p>
    <w:p w14:paraId="54FC927F" w14:textId="4FF489A2" w:rsidR="00E50561" w:rsidRDefault="00E50561" w:rsidP="00E50561">
      <w:pPr>
        <w:pStyle w:val="NHPObulletafternumbers1"/>
      </w:pPr>
      <w:r>
        <w:t>requir</w:t>
      </w:r>
      <w:r w:rsidR="00783D0D">
        <w:t>ing</w:t>
      </w:r>
      <w:r>
        <w:t xml:space="preserve"> a person or organisation to provide documents or other written records relevant to the investigation</w:t>
      </w:r>
      <w:r>
        <w:rPr>
          <w:rStyle w:val="FootnoteReference"/>
        </w:rPr>
        <w:footnoteReference w:id="4"/>
      </w:r>
    </w:p>
    <w:p w14:paraId="788CEBAC" w14:textId="58A54F6E" w:rsidR="00E50561" w:rsidRDefault="00E50561" w:rsidP="00E50561">
      <w:pPr>
        <w:pStyle w:val="NHPObulletafternumbers1"/>
      </w:pPr>
      <w:r>
        <w:t>requir</w:t>
      </w:r>
      <w:r w:rsidR="00783D0D">
        <w:t>ing</w:t>
      </w:r>
      <w:r>
        <w:t xml:space="preserve"> a person to attend a specified place and answer questions</w:t>
      </w:r>
      <w:r>
        <w:rPr>
          <w:rStyle w:val="FootnoteReference"/>
        </w:rPr>
        <w:footnoteReference w:id="5"/>
      </w:r>
    </w:p>
    <w:p w14:paraId="2B28910B" w14:textId="5E548C4D" w:rsidR="00ED6D1E" w:rsidRDefault="00E50561" w:rsidP="00ED6D1E">
      <w:pPr>
        <w:pStyle w:val="NHPObulletafternumbers1"/>
      </w:pPr>
      <w:r>
        <w:t>examin</w:t>
      </w:r>
      <w:r w:rsidR="00783D0D">
        <w:t>ing</w:t>
      </w:r>
      <w:r>
        <w:t xml:space="preserve"> witnesses on oath or affirmation.</w:t>
      </w:r>
      <w:r>
        <w:rPr>
          <w:rStyle w:val="FootnoteReference"/>
        </w:rPr>
        <w:footnoteReference w:id="6"/>
      </w:r>
    </w:p>
    <w:p w14:paraId="7997ACC3" w14:textId="110DD549" w:rsidR="00E50561" w:rsidRPr="00E50561" w:rsidRDefault="008701A3" w:rsidP="00E50561">
      <w:pPr>
        <w:pStyle w:val="NHPOnumberdigit"/>
        <w:numPr>
          <w:ilvl w:val="0"/>
          <w:numId w:val="1"/>
        </w:numPr>
      </w:pPr>
      <w:r>
        <w:t>In response to our investigation notice, t</w:t>
      </w:r>
      <w:r w:rsidR="00E50561">
        <w:t xml:space="preserve">he organisation is responsible for providing our office with the requested information by the due date via the agreed secure information exchange platform. If the organisation is unable to meet the </w:t>
      </w:r>
      <w:r w:rsidR="00E50561" w:rsidRPr="00E50561">
        <w:t>required deadline, it must contact our office to request an extension of time.</w:t>
      </w:r>
    </w:p>
    <w:p w14:paraId="2492A0C7" w14:textId="6CDCA8CF" w:rsidR="00ED6D1E" w:rsidRDefault="00ED6D1E" w:rsidP="005C079C">
      <w:pPr>
        <w:pStyle w:val="Heading3"/>
      </w:pPr>
      <w:r>
        <w:t>Analysis and review</w:t>
      </w:r>
    </w:p>
    <w:p w14:paraId="379F4E1A" w14:textId="3F78612F" w:rsidR="00ED6D1E" w:rsidRDefault="00ED6D1E" w:rsidP="00312697">
      <w:pPr>
        <w:pStyle w:val="NHPOnumberdigit"/>
        <w:numPr>
          <w:ilvl w:val="0"/>
          <w:numId w:val="1"/>
        </w:numPr>
      </w:pPr>
      <w:r w:rsidRPr="00ED6D1E">
        <w:t>Once the investigator has the necessary information, they will consider all the information to develop their</w:t>
      </w:r>
      <w:r w:rsidR="004479CE">
        <w:t xml:space="preserve"> proposed</w:t>
      </w:r>
      <w:r w:rsidRPr="00ED6D1E">
        <w:t xml:space="preserve"> findings on the investigation issues.</w:t>
      </w:r>
    </w:p>
    <w:p w14:paraId="49211DFC" w14:textId="08514183" w:rsidR="008701A3" w:rsidRDefault="008701A3" w:rsidP="008701A3">
      <w:pPr>
        <w:pStyle w:val="NHPOnumberdigit"/>
      </w:pPr>
      <w:r>
        <w:t xml:space="preserve">The investigator will analyse the information gathered to consider whether the organisation </w:t>
      </w:r>
      <w:r w:rsidR="004479CE">
        <w:t xml:space="preserve">handled </w:t>
      </w:r>
      <w:r>
        <w:t>the matter:</w:t>
      </w:r>
    </w:p>
    <w:p w14:paraId="16883347" w14:textId="77777777" w:rsidR="008701A3" w:rsidRDefault="008701A3" w:rsidP="008701A3">
      <w:pPr>
        <w:pStyle w:val="NHPObulletafternumbers1"/>
      </w:pPr>
      <w:r>
        <w:t>fairly and reasonably</w:t>
      </w:r>
    </w:p>
    <w:p w14:paraId="5325E559" w14:textId="2BF65F00" w:rsidR="00ED6D1E" w:rsidRDefault="008701A3" w:rsidP="008701A3">
      <w:pPr>
        <w:pStyle w:val="NHPObulletafternumbers1"/>
      </w:pPr>
      <w:r>
        <w:t>in line with the relevant law and applicable policies and procedures.</w:t>
      </w:r>
    </w:p>
    <w:p w14:paraId="37904100" w14:textId="77777777" w:rsidR="00A90ADF" w:rsidRPr="008104A9" w:rsidRDefault="00A90ADF" w:rsidP="00A90ADF">
      <w:pPr>
        <w:pStyle w:val="NHPOnumberdigit"/>
      </w:pPr>
      <w:r w:rsidRPr="00ED6D1E">
        <w:t>The investigator will provide the complainant with an update every six weeks on the progress of the investigation (unless this is not practical or appropriate).</w:t>
      </w:r>
    </w:p>
    <w:p w14:paraId="24F38F0B" w14:textId="75FCAEC6" w:rsidR="00A90ADF" w:rsidRDefault="00A90ADF" w:rsidP="00A90ADF">
      <w:pPr>
        <w:pStyle w:val="NHPOnumberdigit"/>
      </w:pPr>
      <w:r>
        <w:t>Complainants may choose to withdraw their complaint during an investigation. This may be because they are satisfied with information provided or remedies offered or provided throughout the investigation process, or due to a change in their personal circumstances.</w:t>
      </w:r>
    </w:p>
    <w:p w14:paraId="178360DB" w14:textId="77777777" w:rsidR="008701A3" w:rsidRDefault="008701A3" w:rsidP="008701A3">
      <w:pPr>
        <w:pStyle w:val="NHPOnumberdigit"/>
      </w:pPr>
      <w:r>
        <w:t>Investigations can take about:</w:t>
      </w:r>
    </w:p>
    <w:p w14:paraId="26275FB7" w14:textId="4861000A" w:rsidR="008701A3" w:rsidRPr="00065A5B" w:rsidRDefault="006A1976" w:rsidP="008701A3">
      <w:pPr>
        <w:pStyle w:val="NHPObulletafternumbers1"/>
      </w:pPr>
      <w:r>
        <w:t>t</w:t>
      </w:r>
      <w:r w:rsidR="008701A3" w:rsidRPr="00065A5B">
        <w:t>hree</w:t>
      </w:r>
      <w:r w:rsidR="004479CE">
        <w:t xml:space="preserve"> to six</w:t>
      </w:r>
      <w:r w:rsidR="008701A3" w:rsidRPr="00065A5B">
        <w:t xml:space="preserve"> months for standard complaints</w:t>
      </w:r>
    </w:p>
    <w:p w14:paraId="4F8FC51F" w14:textId="4470FC99" w:rsidR="008701A3" w:rsidRPr="00065A5B" w:rsidRDefault="008701A3" w:rsidP="008701A3">
      <w:pPr>
        <w:pStyle w:val="NHPObulletafternumbers1"/>
      </w:pPr>
      <w:r w:rsidRPr="00065A5B">
        <w:t xml:space="preserve">nine </w:t>
      </w:r>
      <w:r w:rsidR="004479CE">
        <w:t xml:space="preserve">to 12 </w:t>
      </w:r>
      <w:r w:rsidRPr="00065A5B">
        <w:t>months for more complex complaints.</w:t>
      </w:r>
    </w:p>
    <w:p w14:paraId="25A7465D" w14:textId="633A066A" w:rsidR="008701A3" w:rsidRPr="00E50561" w:rsidRDefault="008701A3" w:rsidP="008701A3">
      <w:pPr>
        <w:pStyle w:val="Heading3"/>
      </w:pPr>
      <w:r>
        <w:lastRenderedPageBreak/>
        <w:t>Proposed decision and outcome</w:t>
      </w:r>
    </w:p>
    <w:p w14:paraId="4ED1A8A0" w14:textId="19B32D4B" w:rsidR="008701A3" w:rsidRDefault="005C079C" w:rsidP="00E15698">
      <w:pPr>
        <w:pStyle w:val="NHPOnumberdigit"/>
      </w:pPr>
      <w:r>
        <w:t>Once the</w:t>
      </w:r>
      <w:r w:rsidR="008701A3">
        <w:t xml:space="preserve"> investigator </w:t>
      </w:r>
      <w:r w:rsidR="004479CE">
        <w:t xml:space="preserve">has </w:t>
      </w:r>
      <w:r w:rsidR="008701A3">
        <w:t xml:space="preserve">come to a </w:t>
      </w:r>
      <w:r w:rsidR="004479CE">
        <w:t xml:space="preserve">proposed </w:t>
      </w:r>
      <w:r w:rsidR="008701A3">
        <w:t>decision about the outcome of the complaint</w:t>
      </w:r>
      <w:r>
        <w:t xml:space="preserve">, </w:t>
      </w:r>
      <w:r w:rsidRPr="008701A3">
        <w:t xml:space="preserve">their proposed decision </w:t>
      </w:r>
      <w:r>
        <w:t>is presented to</w:t>
      </w:r>
      <w:r w:rsidRPr="008701A3">
        <w:t xml:space="preserve"> the complainant</w:t>
      </w:r>
      <w:r>
        <w:t>.</w:t>
      </w:r>
    </w:p>
    <w:p w14:paraId="2A5F1CCE" w14:textId="7DDCF93D" w:rsidR="008701A3" w:rsidRPr="008701A3" w:rsidRDefault="005C079C" w:rsidP="008701A3">
      <w:pPr>
        <w:pStyle w:val="NHPOnumberdigit"/>
      </w:pPr>
      <w:r>
        <w:t>The complainant is generally provided</w:t>
      </w:r>
      <w:r w:rsidR="008701A3" w:rsidRPr="008701A3">
        <w:t xml:space="preserve"> two weeks to respon</w:t>
      </w:r>
      <w:r>
        <w:t>d to the investigator’s proposed decision</w:t>
      </w:r>
      <w:r w:rsidR="008701A3" w:rsidRPr="008701A3">
        <w:t xml:space="preserve">. This is </w:t>
      </w:r>
      <w:r w:rsidRPr="008701A3">
        <w:t>the complainant</w:t>
      </w:r>
      <w:r>
        <w:t>’s</w:t>
      </w:r>
      <w:r w:rsidRPr="008701A3">
        <w:t xml:space="preserve"> </w:t>
      </w:r>
      <w:r w:rsidR="008701A3" w:rsidRPr="008701A3">
        <w:t>opportunity to provide new information about their complaint</w:t>
      </w:r>
      <w:r>
        <w:t>,</w:t>
      </w:r>
      <w:r w:rsidR="008701A3" w:rsidRPr="008701A3">
        <w:t xml:space="preserve"> ask questions </w:t>
      </w:r>
      <w:r>
        <w:t>or suggest corrections of factual information</w:t>
      </w:r>
      <w:r w:rsidR="008701A3" w:rsidRPr="008701A3">
        <w:t>.</w:t>
      </w:r>
    </w:p>
    <w:p w14:paraId="459B2546" w14:textId="35229F46" w:rsidR="0022207F" w:rsidRPr="008701A3" w:rsidRDefault="004479CE" w:rsidP="008701A3">
      <w:pPr>
        <w:pStyle w:val="NHPOnumberdigit"/>
      </w:pPr>
      <w:r>
        <w:t xml:space="preserve">If our proposed decision </w:t>
      </w:r>
      <w:r w:rsidRPr="008701A3">
        <w:t>either implicitly or explicitly, criticise</w:t>
      </w:r>
      <w:r>
        <w:t>s the organisation being complained about,</w:t>
      </w:r>
      <w:r w:rsidRPr="008701A3">
        <w:t xml:space="preserve"> </w:t>
      </w:r>
      <w:r>
        <w:t>w</w:t>
      </w:r>
      <w:r w:rsidR="0022207F" w:rsidRPr="008701A3">
        <w:t>e must</w:t>
      </w:r>
      <w:r w:rsidR="008701A3" w:rsidRPr="008701A3">
        <w:t xml:space="preserve"> </w:t>
      </w:r>
      <w:r w:rsidR="0022207F" w:rsidRPr="008701A3">
        <w:t>first provide the organisation with the opportunity to provide a response</w:t>
      </w:r>
      <w:r>
        <w:t xml:space="preserve"> before we decide on the outcome</w:t>
      </w:r>
      <w:r w:rsidR="0022207F" w:rsidRPr="008701A3">
        <w:t>.</w:t>
      </w:r>
      <w:r w:rsidR="0022207F" w:rsidRPr="008701A3">
        <w:rPr>
          <w:rStyle w:val="FootnoteReference"/>
        </w:rPr>
        <w:footnoteReference w:id="7"/>
      </w:r>
    </w:p>
    <w:p w14:paraId="573D6CC0" w14:textId="3CDAC57A" w:rsidR="00EE3614" w:rsidRDefault="00EE3614" w:rsidP="00312697">
      <w:pPr>
        <w:pStyle w:val="Heading1"/>
      </w:pPr>
      <w:r>
        <w:t>Possible outcomes</w:t>
      </w:r>
    </w:p>
    <w:p w14:paraId="0388D66B" w14:textId="2A87FB27" w:rsidR="008701A3" w:rsidRDefault="008701A3" w:rsidP="008701A3">
      <w:pPr>
        <w:pStyle w:val="NHPOnumberdigit"/>
      </w:pPr>
      <w:r>
        <w:t xml:space="preserve">After providing the opportunity to review the proposed decision, the investigator </w:t>
      </w:r>
      <w:r w:rsidR="005C079C">
        <w:t xml:space="preserve">considers any </w:t>
      </w:r>
      <w:r w:rsidR="004479CE">
        <w:t>additional information provided</w:t>
      </w:r>
      <w:r w:rsidR="005C079C">
        <w:t xml:space="preserve"> before </w:t>
      </w:r>
      <w:r w:rsidR="004479CE">
        <w:t>making</w:t>
      </w:r>
      <w:r>
        <w:t xml:space="preserve"> the</w:t>
      </w:r>
      <w:r w:rsidR="005C079C">
        <w:t>ir final</w:t>
      </w:r>
      <w:r>
        <w:t xml:space="preserve"> decision on the investigation issues.</w:t>
      </w:r>
      <w:r w:rsidR="00F23344">
        <w:t xml:space="preserve"> Written notice of the investigation’s outcome is provided to both the complainant and the organisation. </w:t>
      </w:r>
    </w:p>
    <w:p w14:paraId="3BC276B2" w14:textId="3731DC73" w:rsidR="00A1400D" w:rsidRDefault="00A90ADF" w:rsidP="00A1400D">
      <w:pPr>
        <w:pStyle w:val="NHPOnumberdigit"/>
      </w:pPr>
      <w:r>
        <w:t>Investigation outcomes</w:t>
      </w:r>
      <w:r w:rsidR="00A1400D">
        <w:t xml:space="preserve"> generally depend on the individual circumstances of the complaint. Outcomes may include</w:t>
      </w:r>
      <w:r>
        <w:t>, for example</w:t>
      </w:r>
      <w:r w:rsidR="00A1400D">
        <w:t>:</w:t>
      </w:r>
    </w:p>
    <w:p w14:paraId="2E506135" w14:textId="3DBACC54" w:rsidR="00A1400D" w:rsidRDefault="00A1400D" w:rsidP="00A1400D">
      <w:pPr>
        <w:pStyle w:val="NHPObulletafternumbers1"/>
      </w:pPr>
      <w:r>
        <w:t>a remedy for the complainant</w:t>
      </w:r>
      <w:r w:rsidR="00A90ADF">
        <w:t>, such as</w:t>
      </w:r>
      <w:r>
        <w:t xml:space="preserve"> a better explanation of a decision</w:t>
      </w:r>
    </w:p>
    <w:p w14:paraId="0CBC827C" w14:textId="77777777" w:rsidR="00A90ADF" w:rsidRDefault="00A90ADF" w:rsidP="00A90ADF">
      <w:pPr>
        <w:pStyle w:val="NHPObulletafternumbers1"/>
      </w:pPr>
      <w:r>
        <w:t>an apology being offered by the organisation</w:t>
      </w:r>
    </w:p>
    <w:p w14:paraId="024AA598" w14:textId="266769C0" w:rsidR="00A90ADF" w:rsidRDefault="00A1400D" w:rsidP="00A90ADF">
      <w:pPr>
        <w:pStyle w:val="NHPObulletafternumbers1"/>
      </w:pPr>
      <w:r>
        <w:t>agreed arrangements between the complainant and the organisation to progress the matter</w:t>
      </w:r>
      <w:r w:rsidR="00A90ADF">
        <w:t>, such as reconsidering or reviewing the organisation’s decision</w:t>
      </w:r>
    </w:p>
    <w:p w14:paraId="1A4B7FF9" w14:textId="7B8CCF06" w:rsidR="00A1400D" w:rsidRDefault="00B96EDF" w:rsidP="00A1400D">
      <w:pPr>
        <w:pStyle w:val="NHPObulletafternumbers1"/>
      </w:pPr>
      <w:r>
        <w:t xml:space="preserve">the organisation agreeing to review or </w:t>
      </w:r>
      <w:r w:rsidR="00A1400D">
        <w:t xml:space="preserve">improve </w:t>
      </w:r>
      <w:r>
        <w:t>a process</w:t>
      </w:r>
      <w:r w:rsidR="00A1400D">
        <w:t xml:space="preserve"> or polic</w:t>
      </w:r>
      <w:r>
        <w:t>y</w:t>
      </w:r>
    </w:p>
    <w:p w14:paraId="43DE4877" w14:textId="2BAB46A0" w:rsidR="008701A3" w:rsidRDefault="00A1400D" w:rsidP="008701A3">
      <w:pPr>
        <w:pStyle w:val="NHPObulletafternumbers1"/>
      </w:pPr>
      <w:r>
        <w:t>a finding that the</w:t>
      </w:r>
      <w:r w:rsidR="008701A3">
        <w:t xml:space="preserve"> handling of the matter was reasonable and </w:t>
      </w:r>
      <w:r w:rsidR="005C079C">
        <w:t>further investigation is not needed</w:t>
      </w:r>
      <w:r w:rsidR="008701A3">
        <w:t>.</w:t>
      </w:r>
    </w:p>
    <w:p w14:paraId="34561584" w14:textId="62459D7C" w:rsidR="001E67BE" w:rsidRPr="008701A3" w:rsidRDefault="001E67BE" w:rsidP="001E67BE">
      <w:pPr>
        <w:pStyle w:val="NHPOnumberdigit"/>
      </w:pPr>
      <w:r>
        <w:t>When appropriate, the Ombudsman may make formal comments</w:t>
      </w:r>
      <w:r w:rsidR="004479CE">
        <w:t>,</w:t>
      </w:r>
      <w:r>
        <w:t xml:space="preserve"> suggestions for improvement</w:t>
      </w:r>
      <w:r w:rsidR="004479CE">
        <w:t xml:space="preserve"> or recommendations</w:t>
      </w:r>
      <w:r>
        <w:t xml:space="preserve"> to the organisation.</w:t>
      </w:r>
    </w:p>
    <w:p w14:paraId="19F7FC20" w14:textId="77777777" w:rsidR="00A1400D" w:rsidRDefault="00A1400D" w:rsidP="00A1400D">
      <w:pPr>
        <w:pStyle w:val="NHPOnumberdigit"/>
      </w:pPr>
      <w:r>
        <w:t>We focus on quickly identifying and resolving issues raised by the complainant. We do not seek to blame individuals who represent an organisation, but rather to provide practical suggestions to improve processes for everyone.</w:t>
      </w:r>
    </w:p>
    <w:p w14:paraId="418EDEF0" w14:textId="6296EEB9" w:rsidR="008701A3" w:rsidRDefault="001E67BE" w:rsidP="008701A3">
      <w:pPr>
        <w:pStyle w:val="NHPOnumberdigit"/>
      </w:pPr>
      <w:r>
        <w:t>We do</w:t>
      </w:r>
      <w:r w:rsidR="008701A3">
        <w:t xml:space="preserve"> not have the power to force </w:t>
      </w:r>
      <w:r>
        <w:t>an organisation</w:t>
      </w:r>
      <w:r w:rsidR="008701A3">
        <w:t xml:space="preserve"> to change a decision </w:t>
      </w:r>
      <w:r>
        <w:t>it</w:t>
      </w:r>
      <w:r w:rsidR="008701A3">
        <w:t xml:space="preserve"> ha</w:t>
      </w:r>
      <w:r>
        <w:t>s</w:t>
      </w:r>
      <w:r w:rsidR="008701A3">
        <w:t xml:space="preserve"> made.</w:t>
      </w:r>
    </w:p>
    <w:p w14:paraId="53511CC0" w14:textId="5A7D1FBF" w:rsidR="00A1400D" w:rsidRDefault="00B96EDF" w:rsidP="00A1400D">
      <w:pPr>
        <w:pStyle w:val="NHPOnumberdigit"/>
      </w:pPr>
      <w:r>
        <w:t xml:space="preserve">We may </w:t>
      </w:r>
      <w:r w:rsidR="00A1400D">
        <w:t>use deidentified information about complaints in</w:t>
      </w:r>
      <w:r w:rsidR="00A1400D" w:rsidRPr="00F44075">
        <w:t xml:space="preserve"> submissions, own motion investigations or analysis of systemic issues</w:t>
      </w:r>
      <w:r w:rsidR="00A1400D">
        <w:t xml:space="preserve"> to influence improvement</w:t>
      </w:r>
      <w:r w:rsidR="00F23344">
        <w:t>s</w:t>
      </w:r>
      <w:r w:rsidR="00A1400D">
        <w:t xml:space="preserve"> in the National Registration and Accreditation Scheme.</w:t>
      </w:r>
    </w:p>
    <w:p w14:paraId="3E46165E" w14:textId="69148B8A" w:rsidR="008701A3" w:rsidRDefault="008701A3" w:rsidP="0096754B">
      <w:pPr>
        <w:pStyle w:val="Heading1"/>
        <w:rPr>
          <w:lang w:eastAsia="en-AU"/>
        </w:rPr>
      </w:pPr>
      <w:r>
        <w:lastRenderedPageBreak/>
        <w:t>Review</w:t>
      </w:r>
      <w:r w:rsidR="00FC2077">
        <w:t xml:space="preserve"> of our decisions</w:t>
      </w:r>
    </w:p>
    <w:p w14:paraId="5CDB8473" w14:textId="21F6367C" w:rsidR="002273CA" w:rsidRDefault="002273CA" w:rsidP="002273CA">
      <w:pPr>
        <w:pStyle w:val="NHPOnumberdigit"/>
      </w:pPr>
      <w:r w:rsidRPr="002273CA">
        <w:t>As an office that handles complaints, we understand the unique value of hearing concerns about a decision we have made</w:t>
      </w:r>
      <w:r w:rsidR="00B96EDF">
        <w:t xml:space="preserve"> </w:t>
      </w:r>
      <w:r w:rsidR="00B96EDF" w:rsidRPr="002273CA">
        <w:t>(such as a decision not to further investigate a complaint)</w:t>
      </w:r>
      <w:r w:rsidRPr="002273CA">
        <w:t xml:space="preserve">. We call the review </w:t>
      </w:r>
      <w:r w:rsidR="00B96EDF">
        <w:t xml:space="preserve">of </w:t>
      </w:r>
      <w:r w:rsidR="00F23344">
        <w:t>a</w:t>
      </w:r>
      <w:r w:rsidR="00B96EDF">
        <w:t xml:space="preserve"> decision</w:t>
      </w:r>
      <w:r w:rsidRPr="002273CA">
        <w:t xml:space="preserve"> an ‘internal review.’</w:t>
      </w:r>
    </w:p>
    <w:p w14:paraId="033D7398" w14:textId="77777777" w:rsidR="00CA086D" w:rsidRDefault="00CA086D" w:rsidP="00CA086D">
      <w:pPr>
        <w:pStyle w:val="NHPOnumberdigit"/>
      </w:pPr>
      <w:r w:rsidRPr="002273CA">
        <w:t>All internal review applications are carefully assessed by a staff member who has not previously made a decision related to the complaint to decide if there is sufficient reason for a review.</w:t>
      </w:r>
    </w:p>
    <w:p w14:paraId="67DF6B8F" w14:textId="3D93903F" w:rsidR="00CA086D" w:rsidRDefault="00CA086D" w:rsidP="00CA086D">
      <w:pPr>
        <w:pStyle w:val="NHPOnumberdigit"/>
        <w:rPr>
          <w:lang w:eastAsia="en-AU"/>
        </w:rPr>
      </w:pPr>
      <w:r w:rsidRPr="002273CA">
        <w:t xml:space="preserve">We accept applications for </w:t>
      </w:r>
      <w:r w:rsidR="00B96EDF">
        <w:t>internal review</w:t>
      </w:r>
      <w:r w:rsidR="00FC2077">
        <w:t>, ideally by using an application form,</w:t>
      </w:r>
      <w:r w:rsidRPr="002273CA">
        <w:t xml:space="preserve"> </w:t>
      </w:r>
      <w:r>
        <w:t>by:</w:t>
      </w:r>
    </w:p>
    <w:p w14:paraId="012E3900" w14:textId="2DAC7B4C" w:rsidR="00CA086D" w:rsidRDefault="00BF2DD3" w:rsidP="00CA086D">
      <w:pPr>
        <w:pStyle w:val="NHPObulletafternumbers1"/>
      </w:pPr>
      <w:hyperlink r:id="rId11" w:history="1">
        <w:r w:rsidR="00CA086D" w:rsidRPr="00FC2077">
          <w:rPr>
            <w:rStyle w:val="Hyperlink"/>
          </w:rPr>
          <w:t>email</w:t>
        </w:r>
      </w:hyperlink>
      <w:r w:rsidR="00CA086D">
        <w:t xml:space="preserve"> </w:t>
      </w:r>
      <w:r w:rsidR="00FC2077">
        <w:t>&lt;</w:t>
      </w:r>
      <w:hyperlink r:id="rId12" w:history="1">
        <w:r w:rsidR="00FC2077">
          <w:rPr>
            <w:rStyle w:val="Hyperlink"/>
            <w:color w:val="auto"/>
            <w:u w:val="none"/>
          </w:rPr>
          <w:t>complaints@nhpo.gov.au&gt;</w:t>
        </w:r>
      </w:hyperlink>
    </w:p>
    <w:p w14:paraId="654D65A0" w14:textId="6196C95F" w:rsidR="00CA086D" w:rsidRDefault="00FC2077" w:rsidP="00CA086D">
      <w:pPr>
        <w:pStyle w:val="NHPObulletafternumbers1"/>
      </w:pPr>
      <w:r>
        <w:t xml:space="preserve">post to </w:t>
      </w:r>
      <w:r w:rsidR="00CA086D">
        <w:t>National Health Practitioner Ombudsman, GPO Box 2630, Melbourne, Victoria, 3001</w:t>
      </w:r>
    </w:p>
    <w:p w14:paraId="7CD455DA" w14:textId="686C7240" w:rsidR="00E62AB3" w:rsidRPr="00A1400D" w:rsidRDefault="00FC2077" w:rsidP="00A1400D">
      <w:pPr>
        <w:pStyle w:val="NHPObulletafternumbers1"/>
      </w:pPr>
      <w:r>
        <w:t>phone on</w:t>
      </w:r>
      <w:r w:rsidR="00CA086D">
        <w:t> </w:t>
      </w:r>
      <w:hyperlink r:id="rId13" w:history="1">
        <w:r w:rsidR="00CA086D" w:rsidRPr="00CA086D">
          <w:t>1300 795 265</w:t>
        </w:r>
      </w:hyperlink>
      <w:r w:rsidR="00CA086D">
        <w:t xml:space="preserve"> (a translating and interpreting service is available via 131 450). Our office hours are 9:00am to </w:t>
      </w:r>
      <w:r>
        <w:t>4</w:t>
      </w:r>
      <w:r w:rsidR="00CA086D">
        <w:t>:</w:t>
      </w:r>
      <w:r>
        <w:t>3</w:t>
      </w:r>
      <w:r w:rsidR="00CA086D">
        <w:t>0pm Melbourne time, Monday to Friday (excluding Victorian public holidays). A voicemail service is also available.</w:t>
      </w:r>
      <w:bookmarkStart w:id="1" w:name="_Hlk123746420"/>
    </w:p>
    <w:p w14:paraId="27CA427B" w14:textId="2EB5503F" w:rsidR="00D21B61" w:rsidRDefault="00D21B61" w:rsidP="00D21B61">
      <w:pPr>
        <w:pStyle w:val="Heading1"/>
      </w:pPr>
      <w:r>
        <w:t>Privacy</w:t>
      </w:r>
    </w:p>
    <w:p w14:paraId="1565344A" w14:textId="77777777" w:rsidR="00D21B61" w:rsidRDefault="00D21B61" w:rsidP="00D21B61">
      <w:pPr>
        <w:pStyle w:val="NHPOnumberdigit"/>
        <w:numPr>
          <w:ilvl w:val="0"/>
          <w:numId w:val="1"/>
        </w:numPr>
      </w:pPr>
      <w:r>
        <w:t>We collect and use information in line with our privacy policy. We:</w:t>
      </w:r>
    </w:p>
    <w:p w14:paraId="6693B8EC" w14:textId="66AFF874" w:rsidR="00D21B61" w:rsidRDefault="00D21B61" w:rsidP="00D21B61">
      <w:pPr>
        <w:pStyle w:val="NHPObulletafternumbers1"/>
        <w:numPr>
          <w:ilvl w:val="2"/>
          <w:numId w:val="1"/>
        </w:numPr>
      </w:pPr>
      <w:r>
        <w:t xml:space="preserve">use the information gathered through the </w:t>
      </w:r>
      <w:r w:rsidR="004E6311">
        <w:t>complaint</w:t>
      </w:r>
      <w:r>
        <w:t xml:space="preserve"> process to manage or resolve concerns, or to address issues arising from the </w:t>
      </w:r>
      <w:r w:rsidR="004E6311">
        <w:t>complaint</w:t>
      </w:r>
    </w:p>
    <w:p w14:paraId="78E51627" w14:textId="271EC519" w:rsidR="00E62AB3" w:rsidRDefault="00E62AB3" w:rsidP="00D21B61">
      <w:pPr>
        <w:pStyle w:val="NHPObulletafternumbers1"/>
        <w:numPr>
          <w:ilvl w:val="2"/>
          <w:numId w:val="1"/>
        </w:numPr>
      </w:pPr>
      <w:r>
        <w:t>record all complaints and relevant information in our case management system</w:t>
      </w:r>
    </w:p>
    <w:p w14:paraId="0E23AFFE" w14:textId="7B052634" w:rsidR="00D21B61" w:rsidRDefault="00D21B61" w:rsidP="00E62AB3">
      <w:pPr>
        <w:pStyle w:val="NHPObulletafternumbers1"/>
        <w:numPr>
          <w:ilvl w:val="2"/>
          <w:numId w:val="1"/>
        </w:numPr>
      </w:pPr>
      <w:r>
        <w:t xml:space="preserve">may disclose </w:t>
      </w:r>
      <w:r w:rsidR="00E62AB3">
        <w:t>information</w:t>
      </w:r>
      <w:r>
        <w:t xml:space="preserve"> </w:t>
      </w:r>
      <w:r w:rsidR="007C686B">
        <w:t xml:space="preserve">publicly </w:t>
      </w:r>
      <w:r>
        <w:t>(either in data or a case study or story) in a de-identified format</w:t>
      </w:r>
      <w:r w:rsidR="004E6311">
        <w:t>, such as in our annual report</w:t>
      </w:r>
      <w:r>
        <w:t>.</w:t>
      </w:r>
      <w:r w:rsidR="004E6311">
        <w:t xml:space="preserve"> </w:t>
      </w:r>
    </w:p>
    <w:p w14:paraId="6F9F66D6" w14:textId="3BDB64B3" w:rsidR="00D21B61" w:rsidRDefault="00D21B61" w:rsidP="00D21B61">
      <w:pPr>
        <w:pStyle w:val="NHPOnumberdigit"/>
        <w:numPr>
          <w:ilvl w:val="0"/>
          <w:numId w:val="1"/>
        </w:numPr>
      </w:pPr>
      <w:r>
        <w:t>Please contact our complaints and FOI team with any further questions about how we record complaints</w:t>
      </w:r>
      <w:r w:rsidR="003A6564">
        <w:t xml:space="preserve"> on 1300 795 265 or by </w:t>
      </w:r>
      <w:hyperlink r:id="rId14" w:history="1">
        <w:r w:rsidR="003A6564" w:rsidRPr="003A6564">
          <w:rPr>
            <w:rStyle w:val="Hyperlink"/>
          </w:rPr>
          <w:t>email</w:t>
        </w:r>
      </w:hyperlink>
      <w:r w:rsidR="003A6564">
        <w:t xml:space="preserve"> at &lt;complaints@nhpo.gov.au&gt;. </w:t>
      </w:r>
    </w:p>
    <w:bookmarkEnd w:id="1"/>
    <w:p w14:paraId="2DA7396C" w14:textId="59AF6318" w:rsidR="00DD78BC" w:rsidRDefault="00DD78BC" w:rsidP="00F365A9">
      <w:pPr>
        <w:pStyle w:val="Heading1"/>
      </w:pPr>
      <w:r>
        <w:t>Policy review</w:t>
      </w:r>
    </w:p>
    <w:p w14:paraId="15E2ECA4" w14:textId="7B6FA142" w:rsidR="00DD78BC" w:rsidRDefault="00DD78BC" w:rsidP="003625A3">
      <w:pPr>
        <w:pStyle w:val="NHPOnumberdigit"/>
        <w:numPr>
          <w:ilvl w:val="0"/>
          <w:numId w:val="1"/>
        </w:numPr>
      </w:pPr>
      <w:r>
        <w:t>The Ombudsman will review this policy every three years in consultation with staff and relevant stakeholders.</w:t>
      </w:r>
    </w:p>
    <w:tbl>
      <w:tblPr>
        <w:tblStyle w:val="TableGrid"/>
        <w:tblW w:w="9639" w:type="dxa"/>
        <w:tblLook w:val="0680" w:firstRow="0" w:lastRow="0" w:firstColumn="1" w:lastColumn="0" w:noHBand="1" w:noVBand="1"/>
      </w:tblPr>
      <w:tblGrid>
        <w:gridCol w:w="2830"/>
        <w:gridCol w:w="6809"/>
      </w:tblGrid>
      <w:tr w:rsidR="00DD78BC" w:rsidRPr="0095460B" w14:paraId="1A570A70" w14:textId="77777777" w:rsidTr="001E4BB3">
        <w:tc>
          <w:tcPr>
            <w:tcW w:w="2830" w:type="dxa"/>
            <w:shd w:val="clear" w:color="auto" w:fill="F2F2F2" w:themeFill="background1" w:themeFillShade="F2"/>
          </w:tcPr>
          <w:p w14:paraId="3D9D0E85" w14:textId="77777777" w:rsidR="00DD78BC" w:rsidRPr="0095460B" w:rsidRDefault="00DD78BC" w:rsidP="001E4BB3">
            <w:pPr>
              <w:pStyle w:val="NHPOtabletext"/>
            </w:pPr>
            <w:r w:rsidRPr="009C073E">
              <w:rPr>
                <w:b/>
              </w:rPr>
              <w:t>Version</w:t>
            </w:r>
          </w:p>
        </w:tc>
        <w:tc>
          <w:tcPr>
            <w:tcW w:w="6809" w:type="dxa"/>
          </w:tcPr>
          <w:p w14:paraId="4D42E4F9" w14:textId="63E23C86" w:rsidR="00DD78BC" w:rsidRPr="0095460B" w:rsidRDefault="002D32DB" w:rsidP="001E4BB3">
            <w:pPr>
              <w:pStyle w:val="NHPOtabletext"/>
            </w:pPr>
            <w:r>
              <w:t>1</w:t>
            </w:r>
            <w:r w:rsidR="007D762F">
              <w:t>.0</w:t>
            </w:r>
          </w:p>
        </w:tc>
      </w:tr>
      <w:tr w:rsidR="00DD78BC" w:rsidRPr="0095460B" w14:paraId="0F7A53F0" w14:textId="77777777" w:rsidTr="001E4BB3">
        <w:tc>
          <w:tcPr>
            <w:tcW w:w="2830" w:type="dxa"/>
            <w:shd w:val="clear" w:color="auto" w:fill="F2F2F2" w:themeFill="background1" w:themeFillShade="F2"/>
          </w:tcPr>
          <w:p w14:paraId="18382655" w14:textId="77777777" w:rsidR="00DD78BC" w:rsidRPr="009C073E" w:rsidRDefault="00DD78BC" w:rsidP="001E4BB3">
            <w:pPr>
              <w:pStyle w:val="NHPOtabletext"/>
              <w:rPr>
                <w:b/>
              </w:rPr>
            </w:pPr>
            <w:r>
              <w:rPr>
                <w:b/>
              </w:rPr>
              <w:t>Responsible work area</w:t>
            </w:r>
          </w:p>
        </w:tc>
        <w:tc>
          <w:tcPr>
            <w:tcW w:w="6809" w:type="dxa"/>
          </w:tcPr>
          <w:p w14:paraId="3D2354D5" w14:textId="79565F53" w:rsidR="00DD78BC" w:rsidRPr="0095460B" w:rsidRDefault="007D762F" w:rsidP="001E4BB3">
            <w:pPr>
              <w:pStyle w:val="NHPOtabletext"/>
            </w:pPr>
            <w:r>
              <w:t xml:space="preserve">Complaints </w:t>
            </w:r>
            <w:r w:rsidR="00EF451E">
              <w:t xml:space="preserve">and FOI </w:t>
            </w:r>
            <w:r>
              <w:t>unit</w:t>
            </w:r>
          </w:p>
        </w:tc>
      </w:tr>
      <w:tr w:rsidR="00DD78BC" w:rsidRPr="0095460B" w14:paraId="7D8D36B0" w14:textId="77777777" w:rsidTr="001E4BB3">
        <w:tc>
          <w:tcPr>
            <w:tcW w:w="2830" w:type="dxa"/>
            <w:shd w:val="clear" w:color="auto" w:fill="F2F2F2" w:themeFill="background1" w:themeFillShade="F2"/>
          </w:tcPr>
          <w:p w14:paraId="62F2C885" w14:textId="77777777" w:rsidR="00DD78BC" w:rsidRPr="0095460B" w:rsidRDefault="00DD78BC" w:rsidP="001E4BB3">
            <w:pPr>
              <w:pStyle w:val="NHPOtabletext"/>
            </w:pPr>
            <w:r w:rsidRPr="009C073E">
              <w:rPr>
                <w:b/>
              </w:rPr>
              <w:t>Date introduced</w:t>
            </w:r>
          </w:p>
        </w:tc>
        <w:tc>
          <w:tcPr>
            <w:tcW w:w="6809" w:type="dxa"/>
          </w:tcPr>
          <w:p w14:paraId="17038836" w14:textId="768C7D5A" w:rsidR="00DD78BC" w:rsidRPr="0095460B" w:rsidRDefault="005C7B63" w:rsidP="001E4BB3">
            <w:pPr>
              <w:pStyle w:val="NHPOtabletext"/>
            </w:pPr>
            <w:r>
              <w:t>7</w:t>
            </w:r>
            <w:r w:rsidR="002D32DB">
              <w:t xml:space="preserve"> </w:t>
            </w:r>
            <w:r w:rsidR="00E15698">
              <w:t>February</w:t>
            </w:r>
            <w:r w:rsidR="002D32DB">
              <w:t xml:space="preserve"> 2023</w:t>
            </w:r>
          </w:p>
        </w:tc>
      </w:tr>
      <w:tr w:rsidR="00DD78BC" w:rsidRPr="0095460B" w14:paraId="74F6C48A" w14:textId="77777777" w:rsidTr="001E4BB3">
        <w:tc>
          <w:tcPr>
            <w:tcW w:w="2830" w:type="dxa"/>
            <w:shd w:val="clear" w:color="auto" w:fill="F2F2F2" w:themeFill="background1" w:themeFillShade="F2"/>
          </w:tcPr>
          <w:p w14:paraId="2D77EB2F" w14:textId="77777777" w:rsidR="00DD78BC" w:rsidRPr="0095460B" w:rsidRDefault="00DD78BC" w:rsidP="001E4BB3">
            <w:pPr>
              <w:pStyle w:val="NHPOtabletext"/>
            </w:pPr>
            <w:r w:rsidRPr="009C073E">
              <w:rPr>
                <w:b/>
              </w:rPr>
              <w:t>Date(s) modified</w:t>
            </w:r>
          </w:p>
        </w:tc>
        <w:tc>
          <w:tcPr>
            <w:tcW w:w="6809" w:type="dxa"/>
          </w:tcPr>
          <w:p w14:paraId="6C863D9E" w14:textId="11A0701D" w:rsidR="00DD78BC" w:rsidRPr="0095460B" w:rsidRDefault="002D32DB" w:rsidP="001E4BB3">
            <w:pPr>
              <w:pStyle w:val="NHPOtabletext"/>
            </w:pPr>
            <w:r>
              <w:t>N/A</w:t>
            </w:r>
          </w:p>
        </w:tc>
      </w:tr>
      <w:tr w:rsidR="00ED696E" w:rsidRPr="0095460B" w14:paraId="514DEF64" w14:textId="77777777" w:rsidTr="001E4BB3">
        <w:tc>
          <w:tcPr>
            <w:tcW w:w="2830" w:type="dxa"/>
            <w:shd w:val="clear" w:color="auto" w:fill="F2F2F2" w:themeFill="background1" w:themeFillShade="F2"/>
          </w:tcPr>
          <w:p w14:paraId="39DEE2EF" w14:textId="77777777" w:rsidR="00ED696E" w:rsidRPr="0095460B" w:rsidRDefault="00ED696E" w:rsidP="00ED696E">
            <w:pPr>
              <w:pStyle w:val="NHPOtabletext"/>
            </w:pPr>
            <w:r w:rsidRPr="009C073E">
              <w:rPr>
                <w:b/>
              </w:rPr>
              <w:t>Next schedule</w:t>
            </w:r>
            <w:r>
              <w:rPr>
                <w:b/>
              </w:rPr>
              <w:t>d</w:t>
            </w:r>
            <w:r w:rsidRPr="009C073E">
              <w:rPr>
                <w:b/>
              </w:rPr>
              <w:t xml:space="preserve"> review date</w:t>
            </w:r>
          </w:p>
        </w:tc>
        <w:tc>
          <w:tcPr>
            <w:tcW w:w="6809" w:type="dxa"/>
          </w:tcPr>
          <w:p w14:paraId="36B4CDF5" w14:textId="70FE839C" w:rsidR="00ED696E" w:rsidRPr="0095460B" w:rsidRDefault="005C7B63" w:rsidP="00ED696E">
            <w:pPr>
              <w:pStyle w:val="NHPOtabletext"/>
            </w:pPr>
            <w:r>
              <w:t>7</w:t>
            </w:r>
            <w:r w:rsidR="00ED696E">
              <w:t xml:space="preserve"> </w:t>
            </w:r>
            <w:r w:rsidR="00E15698">
              <w:t>February</w:t>
            </w:r>
            <w:r w:rsidR="00ED696E">
              <w:t xml:space="preserve"> 202</w:t>
            </w:r>
            <w:r w:rsidR="00EF451E">
              <w:t>6</w:t>
            </w:r>
          </w:p>
        </w:tc>
      </w:tr>
    </w:tbl>
    <w:p w14:paraId="6C51C7A8" w14:textId="576F58F6" w:rsidR="005F6731" w:rsidRPr="004E5A5C" w:rsidRDefault="005F6731" w:rsidP="005F6731">
      <w:pPr>
        <w:pStyle w:val="NHPOaccessibilitypara"/>
      </w:pPr>
      <w:r w:rsidRPr="004E5A5C">
        <w:t xml:space="preserve">To receive this </w:t>
      </w:r>
      <w:r>
        <w:t xml:space="preserve">document in another </w:t>
      </w:r>
      <w:r w:rsidRPr="004E5A5C">
        <w:t>format ph</w:t>
      </w:r>
      <w:r w:rsidRPr="00612CCC">
        <w:t>one 1300 795 265,</w:t>
      </w:r>
      <w:r w:rsidRPr="004E5A5C">
        <w:t xml:space="preserve"> using the National Relay Service 13 36 77 if required, or </w:t>
      </w:r>
      <w:hyperlink r:id="rId15" w:history="1">
        <w:r w:rsidRPr="00441C84">
          <w:rPr>
            <w:rStyle w:val="Hyperlink"/>
          </w:rPr>
          <w:t xml:space="preserve">email our </w:t>
        </w:r>
        <w:r w:rsidR="00F961CB">
          <w:rPr>
            <w:rStyle w:val="Hyperlink"/>
          </w:rPr>
          <w:t>complaints</w:t>
        </w:r>
        <w:r w:rsidRPr="00441C84">
          <w:rPr>
            <w:rStyle w:val="Hyperlink"/>
          </w:rPr>
          <w:t xml:space="preserve"> team</w:t>
        </w:r>
      </w:hyperlink>
      <w:r w:rsidRPr="00441C84">
        <w:t xml:space="preserve"> </w:t>
      </w:r>
      <w:r w:rsidRPr="004E5A5C">
        <w:t>&lt;</w:t>
      </w:r>
      <w:r w:rsidR="00F961CB">
        <w:t>complaints</w:t>
      </w:r>
      <w:r w:rsidRPr="00441C84">
        <w:t>@nhpo.gov.au</w:t>
      </w:r>
      <w:r w:rsidRPr="004E5A5C">
        <w:t>&gt;.</w:t>
      </w:r>
    </w:p>
    <w:p w14:paraId="18656A73" w14:textId="77777777" w:rsidR="005F6731" w:rsidRDefault="005F6731" w:rsidP="005F6731">
      <w:pPr>
        <w:pStyle w:val="NHPObody"/>
      </w:pPr>
      <w:r w:rsidRPr="004E5A5C">
        <w:lastRenderedPageBreak/>
        <w:t xml:space="preserve">Authorised and published by the </w:t>
      </w:r>
      <w:bookmarkStart w:id="2" w:name="_Hlk42629942"/>
      <w:r>
        <w:t>National Health Practitioner Ombudsman</w:t>
      </w:r>
      <w:r w:rsidRPr="004E5A5C">
        <w:t xml:space="preserve">, </w:t>
      </w:r>
      <w:r>
        <w:br/>
        <w:t>50</w:t>
      </w:r>
      <w:r w:rsidRPr="004E5A5C">
        <w:t xml:space="preserve"> </w:t>
      </w:r>
      <w:r>
        <w:t>Lonsdale St</w:t>
      </w:r>
      <w:bookmarkEnd w:id="2"/>
      <w:r w:rsidRPr="004E5A5C">
        <w:t>, Melbourne.</w:t>
      </w:r>
    </w:p>
    <w:p w14:paraId="05B17F58" w14:textId="77777777" w:rsidR="005F6731" w:rsidRDefault="005F6731" w:rsidP="005F6731">
      <w:pPr>
        <w:pStyle w:val="NHPObodynospace"/>
      </w:pPr>
      <w:r>
        <w:t>GPO Box 2630</w:t>
      </w:r>
    </w:p>
    <w:p w14:paraId="056F03FA" w14:textId="77777777" w:rsidR="005F6731" w:rsidRDefault="005F6731" w:rsidP="005F6731">
      <w:pPr>
        <w:pStyle w:val="NHPObodynospace"/>
      </w:pPr>
      <w:r>
        <w:t>Melbourne VIC 3001</w:t>
      </w:r>
    </w:p>
    <w:p w14:paraId="0EF8395B" w14:textId="77777777" w:rsidR="005F6731" w:rsidRDefault="005F6731" w:rsidP="005F6731">
      <w:pPr>
        <w:pStyle w:val="NHPObodynospace"/>
      </w:pPr>
      <w:r>
        <w:t>Phone 1300 795 265</w:t>
      </w:r>
    </w:p>
    <w:p w14:paraId="63BD1FFD" w14:textId="77777777" w:rsidR="005F6731" w:rsidRDefault="00BF2DD3" w:rsidP="005F6731">
      <w:pPr>
        <w:pStyle w:val="NHPObodynospace"/>
      </w:pPr>
      <w:hyperlink r:id="rId16" w:history="1">
        <w:r w:rsidR="005F6731" w:rsidRPr="00BA37C0">
          <w:rPr>
            <w:rStyle w:val="Hyperlink"/>
          </w:rPr>
          <w:t>Email National Health Practitioner Ombudsman</w:t>
        </w:r>
      </w:hyperlink>
      <w:r w:rsidR="005F6731" w:rsidRPr="003069F2">
        <w:t xml:space="preserve"> </w:t>
      </w:r>
      <w:r w:rsidR="005F6731">
        <w:t>&lt;</w:t>
      </w:r>
      <w:r w:rsidR="00F961CB">
        <w:t>complaints</w:t>
      </w:r>
      <w:r w:rsidR="005F6731" w:rsidRPr="003069F2">
        <w:t>@nhpo.gov.au</w:t>
      </w:r>
      <w:r w:rsidR="005F6731">
        <w:t>&gt;</w:t>
      </w:r>
    </w:p>
    <w:p w14:paraId="69811522" w14:textId="50B1FB5D" w:rsidR="005F6731" w:rsidRPr="003069F2" w:rsidRDefault="00BF2DD3" w:rsidP="005F6731">
      <w:pPr>
        <w:pStyle w:val="NHPObody"/>
      </w:pPr>
      <w:hyperlink r:id="rId17" w:history="1">
        <w:r w:rsidR="005F6731" w:rsidRPr="00BA37C0">
          <w:rPr>
            <w:rStyle w:val="Hyperlink"/>
          </w:rPr>
          <w:t>National Health Practitioner Ombudsman website</w:t>
        </w:r>
      </w:hyperlink>
      <w:r w:rsidR="005F6731">
        <w:t xml:space="preserve"> &lt;</w:t>
      </w:r>
      <w:r w:rsidR="009C4756">
        <w:t>www.</w:t>
      </w:r>
      <w:r w:rsidR="005F6731" w:rsidRPr="003069F2">
        <w:t>nhpo.gov.au</w:t>
      </w:r>
      <w:r w:rsidR="005F6731">
        <w:t>&gt;</w:t>
      </w:r>
    </w:p>
    <w:p w14:paraId="6C2E04A1" w14:textId="353FDDA2" w:rsidR="00753913" w:rsidRPr="005F6731" w:rsidRDefault="005F6731" w:rsidP="00753913">
      <w:pPr>
        <w:pStyle w:val="NHPObody"/>
      </w:pPr>
      <w:r w:rsidRPr="004E5A5C">
        <w:t xml:space="preserve">© </w:t>
      </w:r>
      <w:bookmarkStart w:id="3" w:name="_Hlk42629961"/>
      <w:r>
        <w:t>National Health Practitioner Ombudsman</w:t>
      </w:r>
      <w:bookmarkEnd w:id="3"/>
      <w:r w:rsidRPr="004E5A5C">
        <w:t>, Australia</w:t>
      </w:r>
      <w:r>
        <w:t>,</w:t>
      </w:r>
      <w:r w:rsidRPr="004E5A5C">
        <w:rPr>
          <w:color w:val="008950"/>
        </w:rPr>
        <w:t xml:space="preserve"> </w:t>
      </w:r>
      <w:r w:rsidR="00E15698">
        <w:rPr>
          <w:szCs w:val="19"/>
        </w:rPr>
        <w:t>February</w:t>
      </w:r>
      <w:r w:rsidR="001E05F3">
        <w:rPr>
          <w:szCs w:val="19"/>
        </w:rPr>
        <w:t xml:space="preserve"> 202</w:t>
      </w:r>
      <w:r w:rsidR="00EF451E">
        <w:rPr>
          <w:szCs w:val="19"/>
        </w:rPr>
        <w:t>3</w:t>
      </w:r>
    </w:p>
    <w:sectPr w:rsidR="00753913" w:rsidRPr="005F6731" w:rsidSect="0036644B">
      <w:headerReference w:type="even" r:id="rId18"/>
      <w:headerReference w:type="default" r:id="rId19"/>
      <w:footerReference w:type="default" r:id="rId20"/>
      <w:headerReference w:type="first" r:id="rId21"/>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6599" w14:textId="77777777" w:rsidR="00103B23" w:rsidRDefault="00103B23">
      <w:r>
        <w:separator/>
      </w:r>
    </w:p>
  </w:endnote>
  <w:endnote w:type="continuationSeparator" w:id="0">
    <w:p w14:paraId="2082E163" w14:textId="77777777" w:rsidR="00103B23" w:rsidRDefault="0010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409B" w14:textId="77777777" w:rsidR="00162768" w:rsidRPr="00C24253" w:rsidRDefault="007355ED" w:rsidP="00C24253">
    <w:pPr>
      <w:pStyle w:val="NHPOfooterborderfirstpage"/>
    </w:pPr>
    <w:r>
      <mc:AlternateContent>
        <mc:Choice Requires="wps">
          <w:drawing>
            <wp:anchor distT="0" distB="0" distL="114300" distR="114300" simplePos="0" relativeHeight="251659264" behindDoc="0" locked="0" layoutInCell="0" allowOverlap="1" wp14:anchorId="3415C0EA" wp14:editId="41969EDC">
              <wp:simplePos x="0" y="0"/>
              <wp:positionH relativeFrom="page">
                <wp:posOffset>0</wp:posOffset>
              </wp:positionH>
              <wp:positionV relativeFrom="page">
                <wp:posOffset>10189210</wp:posOffset>
              </wp:positionV>
              <wp:extent cx="7560310" cy="311785"/>
              <wp:effectExtent l="0" t="0" r="0" b="12065"/>
              <wp:wrapNone/>
              <wp:docPr id="1" name="MSIPCM5f65458a918ae656eab3ce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0F965"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15C0EA" id="_x0000_t202" coordsize="21600,21600" o:spt="202" path="m,l,21600r21600,l21600,xe">
              <v:stroke joinstyle="miter"/>
              <v:path gradientshapeok="t" o:connecttype="rect"/>
            </v:shapetype>
            <v:shape id="MSIPCM5f65458a918ae656eab3ceb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0C0F965"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6240E036"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77B16035" w14:textId="77777777" w:rsidR="0046385B" w:rsidRDefault="009F4ED8" w:rsidP="00162768">
          <w:pPr>
            <w:pStyle w:val="NHPOfootercontacts"/>
          </w:pPr>
          <w:r>
            <w:t>GPO Box 2630</w:t>
          </w:r>
        </w:p>
        <w:p w14:paraId="6AC4D2A7" w14:textId="77777777" w:rsidR="0046385B" w:rsidRDefault="0046385B" w:rsidP="00162768">
          <w:pPr>
            <w:pStyle w:val="NHPOfootercontacts"/>
          </w:pPr>
          <w:r>
            <w:t>Melbourne</w:t>
          </w:r>
          <w:r w:rsidR="00E243CA">
            <w:t xml:space="preserve"> VIC</w:t>
          </w:r>
          <w:r>
            <w:t xml:space="preserve"> 3001</w:t>
          </w:r>
        </w:p>
      </w:tc>
      <w:tc>
        <w:tcPr>
          <w:tcW w:w="3289" w:type="dxa"/>
        </w:tcPr>
        <w:p w14:paraId="1BD2452F" w14:textId="77777777" w:rsidR="0046385B" w:rsidRDefault="0046385B" w:rsidP="00162768">
          <w:pPr>
            <w:pStyle w:val="NHPOfootercontacts"/>
          </w:pPr>
          <w:r w:rsidRPr="003069F2">
            <w:rPr>
              <w:b/>
              <w:bCs/>
            </w:rPr>
            <w:t>T</w:t>
          </w:r>
          <w:r>
            <w:tab/>
            <w:t>1300 795 265</w:t>
          </w:r>
        </w:p>
        <w:p w14:paraId="6CB4E0EE"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722607E3" w14:textId="77777777" w:rsidR="0046385B" w:rsidRPr="0046385B" w:rsidRDefault="0046385B" w:rsidP="0046385B">
          <w:pPr>
            <w:pStyle w:val="NHPOfooterwebsite"/>
          </w:pPr>
          <w:r w:rsidRPr="0046385B">
            <w:t>nhpo.gov.au</w:t>
          </w:r>
        </w:p>
      </w:tc>
      <w:tc>
        <w:tcPr>
          <w:tcW w:w="851" w:type="dxa"/>
        </w:tcPr>
        <w:p w14:paraId="3809925E"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6DE65D11"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99D4" w14:textId="77777777" w:rsidR="009D70A4" w:rsidRPr="00A11421" w:rsidRDefault="007355ED" w:rsidP="0051568D">
    <w:pPr>
      <w:pStyle w:val="NHPOfooter"/>
    </w:pPr>
    <w:r>
      <mc:AlternateContent>
        <mc:Choice Requires="wps">
          <w:drawing>
            <wp:anchor distT="0" distB="0" distL="114300" distR="114300" simplePos="0" relativeHeight="251660288" behindDoc="0" locked="0" layoutInCell="0" allowOverlap="1" wp14:anchorId="4A592D32" wp14:editId="5A27B7BF">
              <wp:simplePos x="0" y="0"/>
              <wp:positionH relativeFrom="page">
                <wp:posOffset>0</wp:posOffset>
              </wp:positionH>
              <wp:positionV relativeFrom="page">
                <wp:posOffset>10189210</wp:posOffset>
              </wp:positionV>
              <wp:extent cx="7560310" cy="311785"/>
              <wp:effectExtent l="0" t="0" r="0" b="12065"/>
              <wp:wrapNone/>
              <wp:docPr id="2" name="MSIPCM819d4ee0a341ba059ff6dd9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3AAD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592D32" id="_x0000_t202" coordsize="21600,21600" o:spt="202" path="m,l,21600r21600,l21600,xe">
              <v:stroke joinstyle="miter"/>
              <v:path gradientshapeok="t" o:connecttype="rect"/>
            </v:shapetype>
            <v:shape id="MSIPCM819d4ee0a341ba059ff6dd98"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3E3AADF" w14:textId="77777777" w:rsidR="007355ED" w:rsidRPr="007355ED" w:rsidRDefault="007355ED" w:rsidP="007355ED">
                    <w:pPr>
                      <w:jc w:val="center"/>
                      <w:rPr>
                        <w:rFonts w:ascii="Arial Black" w:hAnsi="Arial Black"/>
                        <w:color w:val="000000"/>
                      </w:rPr>
                    </w:pPr>
                    <w:r w:rsidRPr="007355ED">
                      <w:rPr>
                        <w:rFonts w:ascii="Arial Black" w:hAnsi="Arial Black"/>
                        <w:color w:val="000000"/>
                      </w:rPr>
                      <w:t>OFFICIAL</w:t>
                    </w:r>
                  </w:p>
                </w:txbxContent>
              </v:textbox>
              <w10:wrap anchorx="page" anchory="page"/>
            </v:shape>
          </w:pict>
        </mc:Fallback>
      </mc:AlternateContent>
    </w:r>
    <w:r w:rsidR="00FF2A4E">
      <w:ptab w:relativeTo="margin" w:alignment="right" w:leader="none"/>
    </w:r>
    <w:r w:rsidR="00E86B18">
      <w:rPr>
        <w:rStyle w:val="NHPOpagenumber"/>
        <w:rFonts w:eastAsia="MS Gothic"/>
      </w:rPr>
      <w:fldChar w:fldCharType="begin"/>
    </w:r>
    <w:r w:rsidR="00E86B18">
      <w:rPr>
        <w:rStyle w:val="NHPOpagenumber"/>
        <w:rFonts w:eastAsia="MS Gothic"/>
      </w:rPr>
      <w:instrText xml:space="preserve"> PAGE </w:instrText>
    </w:r>
    <w:r w:rsidR="00E86B18">
      <w:rPr>
        <w:rStyle w:val="NHPOpagenumber"/>
        <w:rFonts w:eastAsia="MS Gothic"/>
      </w:rPr>
      <w:fldChar w:fldCharType="separate"/>
    </w:r>
    <w:r w:rsidR="00E86B18">
      <w:rPr>
        <w:rStyle w:val="NHPOpagenumber"/>
        <w:rFonts w:eastAsia="MS Gothic"/>
      </w:rPr>
      <w:t>2</w:t>
    </w:r>
    <w:r w:rsidR="00E86B18">
      <w:rPr>
        <w:rStyle w:val="NHPOpagenumber"/>
        <w:rFonts w:eastAsia="MS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62CA" w14:textId="77777777" w:rsidR="00103B23" w:rsidRDefault="00103B23" w:rsidP="002862F1">
      <w:pPr>
        <w:spacing w:before="120"/>
      </w:pPr>
      <w:r>
        <w:separator/>
      </w:r>
    </w:p>
  </w:footnote>
  <w:footnote w:type="continuationSeparator" w:id="0">
    <w:p w14:paraId="3E5CAC78" w14:textId="77777777" w:rsidR="00103B23" w:rsidRDefault="00103B23">
      <w:r>
        <w:continuationSeparator/>
      </w:r>
    </w:p>
  </w:footnote>
  <w:footnote w:id="1">
    <w:p w14:paraId="02879835" w14:textId="77777777" w:rsidR="00F86473" w:rsidRPr="008104A9" w:rsidRDefault="00F86473" w:rsidP="00F86473">
      <w:pPr>
        <w:pStyle w:val="FootnoteText"/>
        <w:rPr>
          <w:rFonts w:asciiTheme="minorHAnsi" w:hAnsiTheme="minorHAnsi" w:cstheme="minorHAnsi"/>
        </w:rPr>
      </w:pPr>
      <w:r w:rsidRPr="008104A9">
        <w:rPr>
          <w:rStyle w:val="FootnoteReference"/>
          <w:rFonts w:asciiTheme="minorHAnsi" w:hAnsiTheme="minorHAnsi" w:cstheme="minorHAnsi"/>
        </w:rPr>
        <w:footnoteRef/>
      </w:r>
      <w:r w:rsidRPr="008104A9">
        <w:rPr>
          <w:rFonts w:asciiTheme="minorHAnsi" w:hAnsiTheme="minorHAnsi" w:cstheme="minorHAnsi"/>
        </w:rPr>
        <w:t xml:space="preserve"> See </w:t>
      </w:r>
      <w:r>
        <w:rPr>
          <w:rFonts w:asciiTheme="minorHAnsi" w:hAnsiTheme="minorHAnsi" w:cstheme="minorHAnsi"/>
        </w:rPr>
        <w:t>s.</w:t>
      </w:r>
      <w:r w:rsidRPr="008104A9">
        <w:rPr>
          <w:rFonts w:asciiTheme="minorHAnsi" w:hAnsiTheme="minorHAnsi" w:cstheme="minorHAnsi"/>
        </w:rPr>
        <w:t xml:space="preserve"> 8 of the Ombudsman Act 1976 (Cwlth) (Ombudsman Act)</w:t>
      </w:r>
    </w:p>
  </w:footnote>
  <w:footnote w:id="2">
    <w:p w14:paraId="38561275" w14:textId="27396356" w:rsidR="0022207F" w:rsidRDefault="0022207F" w:rsidP="0022207F">
      <w:pPr>
        <w:pStyle w:val="FootnoteText"/>
      </w:pPr>
      <w:r>
        <w:rPr>
          <w:rStyle w:val="FootnoteReference"/>
        </w:rPr>
        <w:footnoteRef/>
      </w:r>
      <w:r>
        <w:t xml:space="preserve"> </w:t>
      </w:r>
      <w:r w:rsidRPr="007B1BF5">
        <w:rPr>
          <w:rFonts w:asciiTheme="minorHAnsi" w:hAnsiTheme="minorHAnsi" w:cstheme="minorHAnsi"/>
        </w:rPr>
        <w:t>Se</w:t>
      </w:r>
      <w:r>
        <w:rPr>
          <w:rFonts w:asciiTheme="minorHAnsi" w:hAnsiTheme="minorHAnsi" w:cstheme="minorHAnsi"/>
        </w:rPr>
        <w:t>e s.</w:t>
      </w:r>
      <w:r w:rsidRPr="007B1BF5">
        <w:rPr>
          <w:rFonts w:asciiTheme="minorHAnsi" w:hAnsiTheme="minorHAnsi" w:cstheme="minorHAnsi"/>
        </w:rPr>
        <w:t xml:space="preserve"> 7A</w:t>
      </w:r>
      <w:r>
        <w:rPr>
          <w:rFonts w:asciiTheme="minorHAnsi" w:hAnsiTheme="minorHAnsi" w:cstheme="minorHAnsi"/>
        </w:rPr>
        <w:t xml:space="preserve"> of the </w:t>
      </w:r>
      <w:r w:rsidRPr="008104A9">
        <w:rPr>
          <w:rFonts w:asciiTheme="minorHAnsi" w:hAnsiTheme="minorHAnsi" w:cstheme="minorHAnsi"/>
        </w:rPr>
        <w:t>Ombudsman Act</w:t>
      </w:r>
    </w:p>
  </w:footnote>
  <w:footnote w:id="3">
    <w:p w14:paraId="3A4B188B" w14:textId="77777777" w:rsidR="003C591D" w:rsidRPr="005A134A" w:rsidRDefault="003C591D" w:rsidP="003C591D">
      <w:pPr>
        <w:pStyle w:val="FootnoteText"/>
        <w:rPr>
          <w:rFonts w:asciiTheme="minorHAnsi" w:hAnsiTheme="minorHAnsi" w:cstheme="minorHAnsi"/>
        </w:rPr>
      </w:pPr>
      <w:r w:rsidRPr="005A134A">
        <w:rPr>
          <w:rStyle w:val="FootnoteReference"/>
          <w:rFonts w:asciiTheme="minorHAnsi" w:hAnsiTheme="minorHAnsi" w:cstheme="minorHAnsi"/>
        </w:rPr>
        <w:footnoteRef/>
      </w:r>
      <w:r w:rsidRPr="005A134A">
        <w:rPr>
          <w:rFonts w:asciiTheme="minorHAnsi" w:hAnsiTheme="minorHAnsi" w:cstheme="minorHAnsi"/>
        </w:rPr>
        <w:t xml:space="preserve"> See s. 8 of the Ombudsman Act.</w:t>
      </w:r>
    </w:p>
  </w:footnote>
  <w:footnote w:id="4">
    <w:p w14:paraId="3F1DBEC0" w14:textId="77777777" w:rsidR="00E50561" w:rsidRPr="008104A9" w:rsidRDefault="00E50561" w:rsidP="00E50561">
      <w:pPr>
        <w:pStyle w:val="FootnoteText"/>
        <w:rPr>
          <w:rFonts w:asciiTheme="minorHAnsi" w:hAnsiTheme="minorHAnsi" w:cstheme="minorHAnsi"/>
        </w:rPr>
      </w:pPr>
      <w:r w:rsidRPr="008104A9">
        <w:rPr>
          <w:rStyle w:val="FootnoteReference"/>
          <w:rFonts w:asciiTheme="minorHAnsi" w:hAnsiTheme="minorHAnsi" w:cstheme="minorHAnsi"/>
        </w:rPr>
        <w:footnoteRef/>
      </w:r>
      <w:r w:rsidRPr="008104A9">
        <w:rPr>
          <w:rFonts w:asciiTheme="minorHAnsi" w:hAnsiTheme="minorHAnsi" w:cstheme="minorHAnsi"/>
        </w:rPr>
        <w:t xml:space="preserve"> S</w:t>
      </w:r>
      <w:r>
        <w:rPr>
          <w:rFonts w:asciiTheme="minorHAnsi" w:hAnsiTheme="minorHAnsi" w:cstheme="minorHAnsi"/>
        </w:rPr>
        <w:t>ee s.</w:t>
      </w:r>
      <w:r w:rsidRPr="008104A9">
        <w:rPr>
          <w:rFonts w:asciiTheme="minorHAnsi" w:hAnsiTheme="minorHAnsi" w:cstheme="minorHAnsi"/>
        </w:rPr>
        <w:t xml:space="preserve"> 9</w:t>
      </w:r>
      <w:r>
        <w:rPr>
          <w:rFonts w:asciiTheme="minorHAnsi" w:hAnsiTheme="minorHAnsi" w:cstheme="minorHAnsi"/>
        </w:rPr>
        <w:t xml:space="preserve"> of the</w:t>
      </w:r>
      <w:r w:rsidRPr="008104A9">
        <w:rPr>
          <w:rFonts w:asciiTheme="minorHAnsi" w:hAnsiTheme="minorHAnsi" w:cstheme="minorHAnsi"/>
        </w:rPr>
        <w:t xml:space="preserve"> Ombudsman Act</w:t>
      </w:r>
    </w:p>
  </w:footnote>
  <w:footnote w:id="5">
    <w:p w14:paraId="732BA669" w14:textId="77777777" w:rsidR="00E50561" w:rsidRDefault="00E50561" w:rsidP="00E50561">
      <w:pPr>
        <w:pStyle w:val="FootnoteText"/>
      </w:pPr>
      <w:r>
        <w:rPr>
          <w:rStyle w:val="FootnoteReference"/>
        </w:rPr>
        <w:footnoteRef/>
      </w:r>
      <w:r>
        <w:t xml:space="preserve"> </w:t>
      </w:r>
      <w:r w:rsidRPr="008104A9">
        <w:rPr>
          <w:rFonts w:asciiTheme="minorHAnsi" w:hAnsiTheme="minorHAnsi" w:cstheme="minorHAnsi"/>
        </w:rPr>
        <w:t>Se</w:t>
      </w:r>
      <w:r>
        <w:rPr>
          <w:rFonts w:asciiTheme="minorHAnsi" w:hAnsiTheme="minorHAnsi" w:cstheme="minorHAnsi"/>
        </w:rPr>
        <w:t>e s.</w:t>
      </w:r>
      <w:r w:rsidRPr="008104A9">
        <w:rPr>
          <w:rFonts w:asciiTheme="minorHAnsi" w:hAnsiTheme="minorHAnsi" w:cstheme="minorHAnsi"/>
        </w:rPr>
        <w:t xml:space="preserve"> 9 </w:t>
      </w:r>
      <w:r>
        <w:rPr>
          <w:rFonts w:asciiTheme="minorHAnsi" w:hAnsiTheme="minorHAnsi" w:cstheme="minorHAnsi"/>
        </w:rPr>
        <w:t xml:space="preserve">of the </w:t>
      </w:r>
      <w:r w:rsidRPr="008104A9">
        <w:rPr>
          <w:rFonts w:asciiTheme="minorHAnsi" w:hAnsiTheme="minorHAnsi" w:cstheme="minorHAnsi"/>
        </w:rPr>
        <w:t>Ombudsman Act</w:t>
      </w:r>
    </w:p>
  </w:footnote>
  <w:footnote w:id="6">
    <w:p w14:paraId="6C9C021A" w14:textId="77777777" w:rsidR="00E50561" w:rsidRDefault="00E50561" w:rsidP="00E50561">
      <w:pPr>
        <w:pStyle w:val="FootnoteText"/>
      </w:pPr>
      <w:r>
        <w:rPr>
          <w:rStyle w:val="FootnoteReference"/>
        </w:rPr>
        <w:footnoteRef/>
      </w:r>
      <w:r>
        <w:t xml:space="preserve"> </w:t>
      </w:r>
      <w:r w:rsidRPr="008104A9">
        <w:rPr>
          <w:rFonts w:asciiTheme="minorHAnsi" w:hAnsiTheme="minorHAnsi" w:cstheme="minorHAnsi"/>
        </w:rPr>
        <w:t>S</w:t>
      </w:r>
      <w:r>
        <w:rPr>
          <w:rFonts w:asciiTheme="minorHAnsi" w:hAnsiTheme="minorHAnsi" w:cstheme="minorHAnsi"/>
        </w:rPr>
        <w:t>ee s.</w:t>
      </w:r>
      <w:r w:rsidRPr="008104A9">
        <w:rPr>
          <w:rFonts w:asciiTheme="minorHAnsi" w:hAnsiTheme="minorHAnsi" w:cstheme="minorHAnsi"/>
        </w:rPr>
        <w:t xml:space="preserve"> </w:t>
      </w:r>
      <w:r>
        <w:rPr>
          <w:rFonts w:asciiTheme="minorHAnsi" w:hAnsiTheme="minorHAnsi" w:cstheme="minorHAnsi"/>
        </w:rPr>
        <w:t>13</w:t>
      </w:r>
      <w:r w:rsidRPr="008104A9">
        <w:rPr>
          <w:rFonts w:asciiTheme="minorHAnsi" w:hAnsiTheme="minorHAnsi" w:cstheme="minorHAnsi"/>
        </w:rPr>
        <w:t xml:space="preserve"> </w:t>
      </w:r>
      <w:r>
        <w:rPr>
          <w:rFonts w:asciiTheme="minorHAnsi" w:hAnsiTheme="minorHAnsi" w:cstheme="minorHAnsi"/>
        </w:rPr>
        <w:t xml:space="preserve">of the </w:t>
      </w:r>
      <w:r w:rsidRPr="008104A9">
        <w:rPr>
          <w:rFonts w:asciiTheme="minorHAnsi" w:hAnsiTheme="minorHAnsi" w:cstheme="minorHAnsi"/>
        </w:rPr>
        <w:t>Ombudsman Act</w:t>
      </w:r>
    </w:p>
  </w:footnote>
  <w:footnote w:id="7">
    <w:p w14:paraId="6BF1CABD" w14:textId="77777777" w:rsidR="0022207F" w:rsidRDefault="0022207F" w:rsidP="0022207F">
      <w:pPr>
        <w:pStyle w:val="FootnoteText"/>
      </w:pPr>
      <w:r>
        <w:rPr>
          <w:rStyle w:val="FootnoteReference"/>
        </w:rPr>
        <w:footnoteRef/>
      </w:r>
      <w:r>
        <w:t xml:space="preserve"> </w:t>
      </w:r>
      <w:r w:rsidRPr="005A134A">
        <w:rPr>
          <w:rFonts w:asciiTheme="minorHAnsi" w:hAnsiTheme="minorHAnsi" w:cstheme="minorHAnsi"/>
        </w:rPr>
        <w:t>See s. 8</w:t>
      </w:r>
      <w:r>
        <w:rPr>
          <w:rFonts w:asciiTheme="minorHAnsi" w:hAnsiTheme="minorHAnsi" w:cstheme="minorHAnsi"/>
        </w:rPr>
        <w:t>(5)</w:t>
      </w:r>
      <w:r w:rsidRPr="005A134A">
        <w:rPr>
          <w:rFonts w:asciiTheme="minorHAnsi" w:hAnsiTheme="minorHAnsi" w:cstheme="minorHAnsi"/>
        </w:rPr>
        <w:t xml:space="preserve"> of the Ombudsman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F423" w14:textId="7533773C" w:rsidR="007D762F" w:rsidRDefault="007D7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BFC" w14:textId="52723A0C" w:rsidR="009D70A4" w:rsidRPr="0051568D" w:rsidRDefault="009D70A4" w:rsidP="0051568D">
    <w:pPr>
      <w:pStyle w:val="NHPO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F415" w14:textId="6AA27370" w:rsidR="007D762F" w:rsidRDefault="007D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76215ED"/>
    <w:multiLevelType w:val="hybridMultilevel"/>
    <w:tmpl w:val="943EA3D0"/>
    <w:lvl w:ilvl="0" w:tplc="DC34652A">
      <w:start w:val="1"/>
      <w:numFmt w:val="bullet"/>
      <w:lvlText w:val="•"/>
      <w:lvlJc w:val="left"/>
      <w:pPr>
        <w:tabs>
          <w:tab w:val="num" w:pos="720"/>
        </w:tabs>
        <w:ind w:left="720" w:hanging="360"/>
      </w:pPr>
      <w:rPr>
        <w:rFonts w:ascii="Times New Roman" w:hAnsi="Times New Roman" w:hint="default"/>
      </w:rPr>
    </w:lvl>
    <w:lvl w:ilvl="1" w:tplc="9678F0FC" w:tentative="1">
      <w:start w:val="1"/>
      <w:numFmt w:val="bullet"/>
      <w:lvlText w:val="•"/>
      <w:lvlJc w:val="left"/>
      <w:pPr>
        <w:tabs>
          <w:tab w:val="num" w:pos="1440"/>
        </w:tabs>
        <w:ind w:left="1440" w:hanging="360"/>
      </w:pPr>
      <w:rPr>
        <w:rFonts w:ascii="Times New Roman" w:hAnsi="Times New Roman" w:hint="default"/>
      </w:rPr>
    </w:lvl>
    <w:lvl w:ilvl="2" w:tplc="9BF69DCC" w:tentative="1">
      <w:start w:val="1"/>
      <w:numFmt w:val="bullet"/>
      <w:lvlText w:val="•"/>
      <w:lvlJc w:val="left"/>
      <w:pPr>
        <w:tabs>
          <w:tab w:val="num" w:pos="2160"/>
        </w:tabs>
        <w:ind w:left="2160" w:hanging="360"/>
      </w:pPr>
      <w:rPr>
        <w:rFonts w:ascii="Times New Roman" w:hAnsi="Times New Roman" w:hint="default"/>
      </w:rPr>
    </w:lvl>
    <w:lvl w:ilvl="3" w:tplc="45702606" w:tentative="1">
      <w:start w:val="1"/>
      <w:numFmt w:val="bullet"/>
      <w:lvlText w:val="•"/>
      <w:lvlJc w:val="left"/>
      <w:pPr>
        <w:tabs>
          <w:tab w:val="num" w:pos="2880"/>
        </w:tabs>
        <w:ind w:left="2880" w:hanging="360"/>
      </w:pPr>
      <w:rPr>
        <w:rFonts w:ascii="Times New Roman" w:hAnsi="Times New Roman" w:hint="default"/>
      </w:rPr>
    </w:lvl>
    <w:lvl w:ilvl="4" w:tplc="18B8B1B2" w:tentative="1">
      <w:start w:val="1"/>
      <w:numFmt w:val="bullet"/>
      <w:lvlText w:val="•"/>
      <w:lvlJc w:val="left"/>
      <w:pPr>
        <w:tabs>
          <w:tab w:val="num" w:pos="3600"/>
        </w:tabs>
        <w:ind w:left="3600" w:hanging="360"/>
      </w:pPr>
      <w:rPr>
        <w:rFonts w:ascii="Times New Roman" w:hAnsi="Times New Roman" w:hint="default"/>
      </w:rPr>
    </w:lvl>
    <w:lvl w:ilvl="5" w:tplc="823C97DA" w:tentative="1">
      <w:start w:val="1"/>
      <w:numFmt w:val="bullet"/>
      <w:lvlText w:val="•"/>
      <w:lvlJc w:val="left"/>
      <w:pPr>
        <w:tabs>
          <w:tab w:val="num" w:pos="4320"/>
        </w:tabs>
        <w:ind w:left="4320" w:hanging="360"/>
      </w:pPr>
      <w:rPr>
        <w:rFonts w:ascii="Times New Roman" w:hAnsi="Times New Roman" w:hint="default"/>
      </w:rPr>
    </w:lvl>
    <w:lvl w:ilvl="6" w:tplc="F1086F58" w:tentative="1">
      <w:start w:val="1"/>
      <w:numFmt w:val="bullet"/>
      <w:lvlText w:val="•"/>
      <w:lvlJc w:val="left"/>
      <w:pPr>
        <w:tabs>
          <w:tab w:val="num" w:pos="5040"/>
        </w:tabs>
        <w:ind w:left="5040" w:hanging="360"/>
      </w:pPr>
      <w:rPr>
        <w:rFonts w:ascii="Times New Roman" w:hAnsi="Times New Roman" w:hint="default"/>
      </w:rPr>
    </w:lvl>
    <w:lvl w:ilvl="7" w:tplc="F5AA15E0" w:tentative="1">
      <w:start w:val="1"/>
      <w:numFmt w:val="bullet"/>
      <w:lvlText w:val="•"/>
      <w:lvlJc w:val="left"/>
      <w:pPr>
        <w:tabs>
          <w:tab w:val="num" w:pos="5760"/>
        </w:tabs>
        <w:ind w:left="5760" w:hanging="360"/>
      </w:pPr>
      <w:rPr>
        <w:rFonts w:ascii="Times New Roman" w:hAnsi="Times New Roman" w:hint="default"/>
      </w:rPr>
    </w:lvl>
    <w:lvl w:ilvl="8" w:tplc="906C12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400022"/>
    <w:multiLevelType w:val="multilevel"/>
    <w:tmpl w:val="8F0A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766A6"/>
    <w:multiLevelType w:val="hybridMultilevel"/>
    <w:tmpl w:val="86D647A6"/>
    <w:lvl w:ilvl="0" w:tplc="341EE432">
      <w:start w:val="1"/>
      <w:numFmt w:val="bullet"/>
      <w:lvlText w:val="•"/>
      <w:lvlJc w:val="left"/>
      <w:pPr>
        <w:tabs>
          <w:tab w:val="num" w:pos="720"/>
        </w:tabs>
        <w:ind w:left="720" w:hanging="360"/>
      </w:pPr>
      <w:rPr>
        <w:rFonts w:ascii="Times New Roman" w:hAnsi="Times New Roman" w:hint="default"/>
      </w:rPr>
    </w:lvl>
    <w:lvl w:ilvl="1" w:tplc="D97E3630" w:tentative="1">
      <w:start w:val="1"/>
      <w:numFmt w:val="bullet"/>
      <w:lvlText w:val="•"/>
      <w:lvlJc w:val="left"/>
      <w:pPr>
        <w:tabs>
          <w:tab w:val="num" w:pos="1440"/>
        </w:tabs>
        <w:ind w:left="1440" w:hanging="360"/>
      </w:pPr>
      <w:rPr>
        <w:rFonts w:ascii="Times New Roman" w:hAnsi="Times New Roman" w:hint="default"/>
      </w:rPr>
    </w:lvl>
    <w:lvl w:ilvl="2" w:tplc="4230AEEC" w:tentative="1">
      <w:start w:val="1"/>
      <w:numFmt w:val="bullet"/>
      <w:lvlText w:val="•"/>
      <w:lvlJc w:val="left"/>
      <w:pPr>
        <w:tabs>
          <w:tab w:val="num" w:pos="2160"/>
        </w:tabs>
        <w:ind w:left="2160" w:hanging="360"/>
      </w:pPr>
      <w:rPr>
        <w:rFonts w:ascii="Times New Roman" w:hAnsi="Times New Roman" w:hint="default"/>
      </w:rPr>
    </w:lvl>
    <w:lvl w:ilvl="3" w:tplc="144870B6" w:tentative="1">
      <w:start w:val="1"/>
      <w:numFmt w:val="bullet"/>
      <w:lvlText w:val="•"/>
      <w:lvlJc w:val="left"/>
      <w:pPr>
        <w:tabs>
          <w:tab w:val="num" w:pos="2880"/>
        </w:tabs>
        <w:ind w:left="2880" w:hanging="360"/>
      </w:pPr>
      <w:rPr>
        <w:rFonts w:ascii="Times New Roman" w:hAnsi="Times New Roman" w:hint="default"/>
      </w:rPr>
    </w:lvl>
    <w:lvl w:ilvl="4" w:tplc="940CFF22" w:tentative="1">
      <w:start w:val="1"/>
      <w:numFmt w:val="bullet"/>
      <w:lvlText w:val="•"/>
      <w:lvlJc w:val="left"/>
      <w:pPr>
        <w:tabs>
          <w:tab w:val="num" w:pos="3600"/>
        </w:tabs>
        <w:ind w:left="3600" w:hanging="360"/>
      </w:pPr>
      <w:rPr>
        <w:rFonts w:ascii="Times New Roman" w:hAnsi="Times New Roman" w:hint="default"/>
      </w:rPr>
    </w:lvl>
    <w:lvl w:ilvl="5" w:tplc="59CC6B80" w:tentative="1">
      <w:start w:val="1"/>
      <w:numFmt w:val="bullet"/>
      <w:lvlText w:val="•"/>
      <w:lvlJc w:val="left"/>
      <w:pPr>
        <w:tabs>
          <w:tab w:val="num" w:pos="4320"/>
        </w:tabs>
        <w:ind w:left="4320" w:hanging="360"/>
      </w:pPr>
      <w:rPr>
        <w:rFonts w:ascii="Times New Roman" w:hAnsi="Times New Roman" w:hint="default"/>
      </w:rPr>
    </w:lvl>
    <w:lvl w:ilvl="6" w:tplc="79F403F0" w:tentative="1">
      <w:start w:val="1"/>
      <w:numFmt w:val="bullet"/>
      <w:lvlText w:val="•"/>
      <w:lvlJc w:val="left"/>
      <w:pPr>
        <w:tabs>
          <w:tab w:val="num" w:pos="5040"/>
        </w:tabs>
        <w:ind w:left="5040" w:hanging="360"/>
      </w:pPr>
      <w:rPr>
        <w:rFonts w:ascii="Times New Roman" w:hAnsi="Times New Roman" w:hint="default"/>
      </w:rPr>
    </w:lvl>
    <w:lvl w:ilvl="7" w:tplc="736A364C" w:tentative="1">
      <w:start w:val="1"/>
      <w:numFmt w:val="bullet"/>
      <w:lvlText w:val="•"/>
      <w:lvlJc w:val="left"/>
      <w:pPr>
        <w:tabs>
          <w:tab w:val="num" w:pos="5760"/>
        </w:tabs>
        <w:ind w:left="5760" w:hanging="360"/>
      </w:pPr>
      <w:rPr>
        <w:rFonts w:ascii="Times New Roman" w:hAnsi="Times New Roman" w:hint="default"/>
      </w:rPr>
    </w:lvl>
    <w:lvl w:ilvl="8" w:tplc="648269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1314517">
    <w:abstractNumId w:val="8"/>
  </w:num>
  <w:num w:numId="2" w16cid:durableId="1445419341">
    <w:abstractNumId w:val="13"/>
  </w:num>
  <w:num w:numId="3" w16cid:durableId="926891002">
    <w:abstractNumId w:val="12"/>
  </w:num>
  <w:num w:numId="4" w16cid:durableId="1202783053">
    <w:abstractNumId w:val="14"/>
  </w:num>
  <w:num w:numId="5" w16cid:durableId="1583442825">
    <w:abstractNumId w:val="9"/>
  </w:num>
  <w:num w:numId="6" w16cid:durableId="1175731464">
    <w:abstractNumId w:val="1"/>
  </w:num>
  <w:num w:numId="7" w16cid:durableId="1929926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45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336354">
    <w:abstractNumId w:val="13"/>
  </w:num>
  <w:num w:numId="10" w16cid:durableId="740910207">
    <w:abstractNumId w:val="8"/>
  </w:num>
  <w:num w:numId="11" w16cid:durableId="1924143957">
    <w:abstractNumId w:val="1"/>
  </w:num>
  <w:num w:numId="12" w16cid:durableId="1448231721">
    <w:abstractNumId w:val="9"/>
  </w:num>
  <w:num w:numId="13" w16cid:durableId="910702400">
    <w:abstractNumId w:val="14"/>
  </w:num>
  <w:num w:numId="14" w16cid:durableId="1812749993">
    <w:abstractNumId w:val="12"/>
  </w:num>
  <w:num w:numId="15" w16cid:durableId="2121489734">
    <w:abstractNumId w:val="10"/>
  </w:num>
  <w:num w:numId="16" w16cid:durableId="286352816">
    <w:abstractNumId w:val="3"/>
  </w:num>
  <w:num w:numId="17" w16cid:durableId="1748258894">
    <w:abstractNumId w:val="2"/>
  </w:num>
  <w:num w:numId="18" w16cid:durableId="1494489268">
    <w:abstractNumId w:val="6"/>
  </w:num>
  <w:num w:numId="19" w16cid:durableId="1547722488">
    <w:abstractNumId w:val="5"/>
  </w:num>
  <w:num w:numId="20" w16cid:durableId="1261330063">
    <w:abstractNumId w:val="0"/>
  </w:num>
  <w:num w:numId="21" w16cid:durableId="1400637545">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6323324">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8173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0616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1332257">
    <w:abstractNumId w:val="4"/>
  </w:num>
  <w:num w:numId="26" w16cid:durableId="781610585">
    <w:abstractNumId w:val="11"/>
  </w:num>
  <w:num w:numId="27" w16cid:durableId="142989078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23"/>
    <w:rsid w:val="00000FA5"/>
    <w:rsid w:val="00003357"/>
    <w:rsid w:val="0000607C"/>
    <w:rsid w:val="000072B6"/>
    <w:rsid w:val="0001021B"/>
    <w:rsid w:val="00011D89"/>
    <w:rsid w:val="00013949"/>
    <w:rsid w:val="000154FD"/>
    <w:rsid w:val="00024D89"/>
    <w:rsid w:val="000250B6"/>
    <w:rsid w:val="00033D81"/>
    <w:rsid w:val="00041AF2"/>
    <w:rsid w:val="00041BF0"/>
    <w:rsid w:val="0004536B"/>
    <w:rsid w:val="00046B68"/>
    <w:rsid w:val="0004763C"/>
    <w:rsid w:val="000478E2"/>
    <w:rsid w:val="000527DD"/>
    <w:rsid w:val="000572CE"/>
    <w:rsid w:val="000578B2"/>
    <w:rsid w:val="00060959"/>
    <w:rsid w:val="00062AAE"/>
    <w:rsid w:val="00065A5B"/>
    <w:rsid w:val="000663CD"/>
    <w:rsid w:val="000733FE"/>
    <w:rsid w:val="00074219"/>
    <w:rsid w:val="00074ED5"/>
    <w:rsid w:val="0008508E"/>
    <w:rsid w:val="00085849"/>
    <w:rsid w:val="0009113B"/>
    <w:rsid w:val="00093402"/>
    <w:rsid w:val="00094DA3"/>
    <w:rsid w:val="00096CD1"/>
    <w:rsid w:val="000A012C"/>
    <w:rsid w:val="000A0EB9"/>
    <w:rsid w:val="000A186C"/>
    <w:rsid w:val="000A1EA4"/>
    <w:rsid w:val="000A2225"/>
    <w:rsid w:val="000B3EDB"/>
    <w:rsid w:val="000B543D"/>
    <w:rsid w:val="000B5BF7"/>
    <w:rsid w:val="000B5C3C"/>
    <w:rsid w:val="000B6BC8"/>
    <w:rsid w:val="000C0303"/>
    <w:rsid w:val="000C42EA"/>
    <w:rsid w:val="000C4546"/>
    <w:rsid w:val="000C5F27"/>
    <w:rsid w:val="000D1242"/>
    <w:rsid w:val="000E05BA"/>
    <w:rsid w:val="000E0970"/>
    <w:rsid w:val="000E3CC7"/>
    <w:rsid w:val="000E6BD4"/>
    <w:rsid w:val="000F1F1E"/>
    <w:rsid w:val="000F2259"/>
    <w:rsid w:val="0010392D"/>
    <w:rsid w:val="00103B23"/>
    <w:rsid w:val="0010447F"/>
    <w:rsid w:val="00104FE3"/>
    <w:rsid w:val="00120BD3"/>
    <w:rsid w:val="00122FEA"/>
    <w:rsid w:val="001232BD"/>
    <w:rsid w:val="00124ED5"/>
    <w:rsid w:val="001276FA"/>
    <w:rsid w:val="001360D2"/>
    <w:rsid w:val="001447B3"/>
    <w:rsid w:val="00152073"/>
    <w:rsid w:val="00156598"/>
    <w:rsid w:val="00161939"/>
    <w:rsid w:val="00161AA0"/>
    <w:rsid w:val="00162093"/>
    <w:rsid w:val="00162768"/>
    <w:rsid w:val="00172BAF"/>
    <w:rsid w:val="00172F6B"/>
    <w:rsid w:val="00176084"/>
    <w:rsid w:val="001771DD"/>
    <w:rsid w:val="00177995"/>
    <w:rsid w:val="00177A8C"/>
    <w:rsid w:val="00186B33"/>
    <w:rsid w:val="00192F9D"/>
    <w:rsid w:val="00196EB8"/>
    <w:rsid w:val="00196EFB"/>
    <w:rsid w:val="001979FF"/>
    <w:rsid w:val="00197B17"/>
    <w:rsid w:val="001A1997"/>
    <w:rsid w:val="001A1C54"/>
    <w:rsid w:val="001A3ACE"/>
    <w:rsid w:val="001C277E"/>
    <w:rsid w:val="001C2A72"/>
    <w:rsid w:val="001C40DA"/>
    <w:rsid w:val="001D0B75"/>
    <w:rsid w:val="001D130D"/>
    <w:rsid w:val="001D3C09"/>
    <w:rsid w:val="001D44E8"/>
    <w:rsid w:val="001D60EC"/>
    <w:rsid w:val="001D6D9B"/>
    <w:rsid w:val="001E05F3"/>
    <w:rsid w:val="001E0EE6"/>
    <w:rsid w:val="001E44DF"/>
    <w:rsid w:val="001E67BE"/>
    <w:rsid w:val="001E68A5"/>
    <w:rsid w:val="001E6BB0"/>
    <w:rsid w:val="001F3826"/>
    <w:rsid w:val="001F6E46"/>
    <w:rsid w:val="001F7C91"/>
    <w:rsid w:val="00200ED8"/>
    <w:rsid w:val="00206463"/>
    <w:rsid w:val="00206F2F"/>
    <w:rsid w:val="0021053D"/>
    <w:rsid w:val="002109CD"/>
    <w:rsid w:val="00210A92"/>
    <w:rsid w:val="002125F5"/>
    <w:rsid w:val="00216C03"/>
    <w:rsid w:val="00220C04"/>
    <w:rsid w:val="0022207F"/>
    <w:rsid w:val="0022278D"/>
    <w:rsid w:val="0022701F"/>
    <w:rsid w:val="002273CA"/>
    <w:rsid w:val="00232206"/>
    <w:rsid w:val="00232246"/>
    <w:rsid w:val="002333F5"/>
    <w:rsid w:val="00233724"/>
    <w:rsid w:val="00237FA4"/>
    <w:rsid w:val="002432E1"/>
    <w:rsid w:val="00246207"/>
    <w:rsid w:val="00246C5E"/>
    <w:rsid w:val="00251343"/>
    <w:rsid w:val="002536A4"/>
    <w:rsid w:val="00254F58"/>
    <w:rsid w:val="00256555"/>
    <w:rsid w:val="002620BC"/>
    <w:rsid w:val="00262802"/>
    <w:rsid w:val="00263A90"/>
    <w:rsid w:val="0026408B"/>
    <w:rsid w:val="00265743"/>
    <w:rsid w:val="00267C3E"/>
    <w:rsid w:val="002709BB"/>
    <w:rsid w:val="00273BAC"/>
    <w:rsid w:val="002749D7"/>
    <w:rsid w:val="002763B3"/>
    <w:rsid w:val="002802E3"/>
    <w:rsid w:val="0028213D"/>
    <w:rsid w:val="002862F1"/>
    <w:rsid w:val="00291373"/>
    <w:rsid w:val="0029597D"/>
    <w:rsid w:val="002962C3"/>
    <w:rsid w:val="0029752B"/>
    <w:rsid w:val="002A483C"/>
    <w:rsid w:val="002A49D4"/>
    <w:rsid w:val="002B0C7C"/>
    <w:rsid w:val="002B1729"/>
    <w:rsid w:val="002B31D4"/>
    <w:rsid w:val="002B36C7"/>
    <w:rsid w:val="002B4DD4"/>
    <w:rsid w:val="002B5277"/>
    <w:rsid w:val="002B5375"/>
    <w:rsid w:val="002B77C1"/>
    <w:rsid w:val="002C2728"/>
    <w:rsid w:val="002C6D49"/>
    <w:rsid w:val="002D32DB"/>
    <w:rsid w:val="002D5006"/>
    <w:rsid w:val="002E01D0"/>
    <w:rsid w:val="002E161D"/>
    <w:rsid w:val="002E3100"/>
    <w:rsid w:val="002E3BF4"/>
    <w:rsid w:val="002E6C95"/>
    <w:rsid w:val="002E7C36"/>
    <w:rsid w:val="002F0D30"/>
    <w:rsid w:val="002F387B"/>
    <w:rsid w:val="002F3D75"/>
    <w:rsid w:val="002F5A55"/>
    <w:rsid w:val="002F5F31"/>
    <w:rsid w:val="002F5F46"/>
    <w:rsid w:val="00302216"/>
    <w:rsid w:val="00303E53"/>
    <w:rsid w:val="00306E5F"/>
    <w:rsid w:val="00307E14"/>
    <w:rsid w:val="00312697"/>
    <w:rsid w:val="00314054"/>
    <w:rsid w:val="00316F27"/>
    <w:rsid w:val="00321A9C"/>
    <w:rsid w:val="00322E4B"/>
    <w:rsid w:val="0032528D"/>
    <w:rsid w:val="00327870"/>
    <w:rsid w:val="0033259D"/>
    <w:rsid w:val="003333D2"/>
    <w:rsid w:val="003406C6"/>
    <w:rsid w:val="003418CC"/>
    <w:rsid w:val="003459BD"/>
    <w:rsid w:val="00350D38"/>
    <w:rsid w:val="00351B36"/>
    <w:rsid w:val="00351B67"/>
    <w:rsid w:val="00357AFD"/>
    <w:rsid w:val="00357B4E"/>
    <w:rsid w:val="0036644B"/>
    <w:rsid w:val="003716FD"/>
    <w:rsid w:val="0037204B"/>
    <w:rsid w:val="003744CF"/>
    <w:rsid w:val="00374717"/>
    <w:rsid w:val="0037676C"/>
    <w:rsid w:val="00381043"/>
    <w:rsid w:val="003826D7"/>
    <w:rsid w:val="003829E5"/>
    <w:rsid w:val="003956CC"/>
    <w:rsid w:val="00395C9A"/>
    <w:rsid w:val="0039738D"/>
    <w:rsid w:val="003A5FBB"/>
    <w:rsid w:val="003A6564"/>
    <w:rsid w:val="003A6B67"/>
    <w:rsid w:val="003B13B6"/>
    <w:rsid w:val="003B15E6"/>
    <w:rsid w:val="003C08A2"/>
    <w:rsid w:val="003C2045"/>
    <w:rsid w:val="003C43A1"/>
    <w:rsid w:val="003C4FC0"/>
    <w:rsid w:val="003C55F4"/>
    <w:rsid w:val="003C591D"/>
    <w:rsid w:val="003C7897"/>
    <w:rsid w:val="003C7A3F"/>
    <w:rsid w:val="003C7B98"/>
    <w:rsid w:val="003D2766"/>
    <w:rsid w:val="003D3E8F"/>
    <w:rsid w:val="003D5931"/>
    <w:rsid w:val="003D6475"/>
    <w:rsid w:val="003E34A2"/>
    <w:rsid w:val="003E375C"/>
    <w:rsid w:val="003E4086"/>
    <w:rsid w:val="003E718F"/>
    <w:rsid w:val="003F0445"/>
    <w:rsid w:val="003F0CF0"/>
    <w:rsid w:val="003F14B1"/>
    <w:rsid w:val="003F3289"/>
    <w:rsid w:val="00400B19"/>
    <w:rsid w:val="004013C7"/>
    <w:rsid w:val="00401FCF"/>
    <w:rsid w:val="00406285"/>
    <w:rsid w:val="00406E15"/>
    <w:rsid w:val="004148F9"/>
    <w:rsid w:val="0042084E"/>
    <w:rsid w:val="00421EEF"/>
    <w:rsid w:val="00424D65"/>
    <w:rsid w:val="0043199A"/>
    <w:rsid w:val="00441C84"/>
    <w:rsid w:val="00442C6C"/>
    <w:rsid w:val="00443CBE"/>
    <w:rsid w:val="00443E8A"/>
    <w:rsid w:val="004441BC"/>
    <w:rsid w:val="004468B4"/>
    <w:rsid w:val="004479CE"/>
    <w:rsid w:val="0045230A"/>
    <w:rsid w:val="00457337"/>
    <w:rsid w:val="0046385B"/>
    <w:rsid w:val="0047020C"/>
    <w:rsid w:val="0047372D"/>
    <w:rsid w:val="00473BA3"/>
    <w:rsid w:val="004743DD"/>
    <w:rsid w:val="00474861"/>
    <w:rsid w:val="00474CEA"/>
    <w:rsid w:val="00483968"/>
    <w:rsid w:val="00484F86"/>
    <w:rsid w:val="00490746"/>
    <w:rsid w:val="00490852"/>
    <w:rsid w:val="00492F30"/>
    <w:rsid w:val="004946F4"/>
    <w:rsid w:val="0049487E"/>
    <w:rsid w:val="0049657B"/>
    <w:rsid w:val="004A160D"/>
    <w:rsid w:val="004A3E81"/>
    <w:rsid w:val="004A5C62"/>
    <w:rsid w:val="004A707D"/>
    <w:rsid w:val="004A798E"/>
    <w:rsid w:val="004C6EEE"/>
    <w:rsid w:val="004C702B"/>
    <w:rsid w:val="004D0033"/>
    <w:rsid w:val="004D016B"/>
    <w:rsid w:val="004D1B22"/>
    <w:rsid w:val="004D36F2"/>
    <w:rsid w:val="004E044B"/>
    <w:rsid w:val="004E1106"/>
    <w:rsid w:val="004E138F"/>
    <w:rsid w:val="004E3B18"/>
    <w:rsid w:val="004E4649"/>
    <w:rsid w:val="004E5C2B"/>
    <w:rsid w:val="004E6311"/>
    <w:rsid w:val="004F00DD"/>
    <w:rsid w:val="004F2133"/>
    <w:rsid w:val="004F55F1"/>
    <w:rsid w:val="004F6936"/>
    <w:rsid w:val="00503DC6"/>
    <w:rsid w:val="00505A8A"/>
    <w:rsid w:val="00506F5D"/>
    <w:rsid w:val="00510C37"/>
    <w:rsid w:val="005126D0"/>
    <w:rsid w:val="0051568D"/>
    <w:rsid w:val="00526C15"/>
    <w:rsid w:val="00535569"/>
    <w:rsid w:val="00536499"/>
    <w:rsid w:val="00543903"/>
    <w:rsid w:val="00543F11"/>
    <w:rsid w:val="00546305"/>
    <w:rsid w:val="00547A95"/>
    <w:rsid w:val="0055718E"/>
    <w:rsid w:val="00572031"/>
    <w:rsid w:val="00572282"/>
    <w:rsid w:val="00576E84"/>
    <w:rsid w:val="00582B8C"/>
    <w:rsid w:val="00586B47"/>
    <w:rsid w:val="0058757E"/>
    <w:rsid w:val="00594E59"/>
    <w:rsid w:val="00596A4B"/>
    <w:rsid w:val="00597507"/>
    <w:rsid w:val="005A134A"/>
    <w:rsid w:val="005A3C2E"/>
    <w:rsid w:val="005A6D6C"/>
    <w:rsid w:val="005B1C6D"/>
    <w:rsid w:val="005B21B6"/>
    <w:rsid w:val="005B3A08"/>
    <w:rsid w:val="005B7A63"/>
    <w:rsid w:val="005C079C"/>
    <w:rsid w:val="005C0955"/>
    <w:rsid w:val="005C49DA"/>
    <w:rsid w:val="005C50F3"/>
    <w:rsid w:val="005C54B5"/>
    <w:rsid w:val="005C5D80"/>
    <w:rsid w:val="005C5D91"/>
    <w:rsid w:val="005C7B63"/>
    <w:rsid w:val="005D07B8"/>
    <w:rsid w:val="005D17C1"/>
    <w:rsid w:val="005D6597"/>
    <w:rsid w:val="005E14E7"/>
    <w:rsid w:val="005E2577"/>
    <w:rsid w:val="005E26A3"/>
    <w:rsid w:val="005E447E"/>
    <w:rsid w:val="005E5A47"/>
    <w:rsid w:val="005F0775"/>
    <w:rsid w:val="005F0CF5"/>
    <w:rsid w:val="005F135C"/>
    <w:rsid w:val="005F21EB"/>
    <w:rsid w:val="005F6731"/>
    <w:rsid w:val="00605908"/>
    <w:rsid w:val="00607EAD"/>
    <w:rsid w:val="00610D7C"/>
    <w:rsid w:val="00613414"/>
    <w:rsid w:val="00620154"/>
    <w:rsid w:val="0062408D"/>
    <w:rsid w:val="006240CC"/>
    <w:rsid w:val="006254F8"/>
    <w:rsid w:val="006276F2"/>
    <w:rsid w:val="00627DA7"/>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7770"/>
    <w:rsid w:val="00670597"/>
    <w:rsid w:val="006706D0"/>
    <w:rsid w:val="00673135"/>
    <w:rsid w:val="006735B6"/>
    <w:rsid w:val="00677574"/>
    <w:rsid w:val="0068454C"/>
    <w:rsid w:val="00691B62"/>
    <w:rsid w:val="006933B5"/>
    <w:rsid w:val="00693D14"/>
    <w:rsid w:val="00696B12"/>
    <w:rsid w:val="006A18C2"/>
    <w:rsid w:val="006A1976"/>
    <w:rsid w:val="006B077C"/>
    <w:rsid w:val="006B596F"/>
    <w:rsid w:val="006B6371"/>
    <w:rsid w:val="006B6803"/>
    <w:rsid w:val="006C3D96"/>
    <w:rsid w:val="006C524F"/>
    <w:rsid w:val="006D0F16"/>
    <w:rsid w:val="006D2A3F"/>
    <w:rsid w:val="006D2FBC"/>
    <w:rsid w:val="006E138B"/>
    <w:rsid w:val="006F172A"/>
    <w:rsid w:val="006F1FDC"/>
    <w:rsid w:val="006F62B7"/>
    <w:rsid w:val="006F6B8C"/>
    <w:rsid w:val="007013EF"/>
    <w:rsid w:val="00703E4A"/>
    <w:rsid w:val="00707181"/>
    <w:rsid w:val="007173CA"/>
    <w:rsid w:val="007216AA"/>
    <w:rsid w:val="00721AB5"/>
    <w:rsid w:val="00721CFB"/>
    <w:rsid w:val="00721DEF"/>
    <w:rsid w:val="0072209D"/>
    <w:rsid w:val="00724A43"/>
    <w:rsid w:val="00731302"/>
    <w:rsid w:val="007346E4"/>
    <w:rsid w:val="007355ED"/>
    <w:rsid w:val="00740B23"/>
    <w:rsid w:val="00740F22"/>
    <w:rsid w:val="00741F1A"/>
    <w:rsid w:val="00742CC8"/>
    <w:rsid w:val="007450F8"/>
    <w:rsid w:val="0074696E"/>
    <w:rsid w:val="00750135"/>
    <w:rsid w:val="0075052F"/>
    <w:rsid w:val="00750EC2"/>
    <w:rsid w:val="00752B28"/>
    <w:rsid w:val="00753913"/>
    <w:rsid w:val="00754E36"/>
    <w:rsid w:val="007614F9"/>
    <w:rsid w:val="00763139"/>
    <w:rsid w:val="00770F37"/>
    <w:rsid w:val="007711A0"/>
    <w:rsid w:val="00772D5E"/>
    <w:rsid w:val="00776928"/>
    <w:rsid w:val="00783D0D"/>
    <w:rsid w:val="00785677"/>
    <w:rsid w:val="00786F16"/>
    <w:rsid w:val="00791BD7"/>
    <w:rsid w:val="007933F7"/>
    <w:rsid w:val="00793E5D"/>
    <w:rsid w:val="00796E20"/>
    <w:rsid w:val="0079757A"/>
    <w:rsid w:val="00797C32"/>
    <w:rsid w:val="007A11E8"/>
    <w:rsid w:val="007A5DA4"/>
    <w:rsid w:val="007B0914"/>
    <w:rsid w:val="007B1374"/>
    <w:rsid w:val="007B1BF5"/>
    <w:rsid w:val="007B589F"/>
    <w:rsid w:val="007B6186"/>
    <w:rsid w:val="007B70CB"/>
    <w:rsid w:val="007B73BC"/>
    <w:rsid w:val="007C20B9"/>
    <w:rsid w:val="007C686B"/>
    <w:rsid w:val="007C7301"/>
    <w:rsid w:val="007C7526"/>
    <w:rsid w:val="007C7859"/>
    <w:rsid w:val="007C7E08"/>
    <w:rsid w:val="007D2BDE"/>
    <w:rsid w:val="007D2FB6"/>
    <w:rsid w:val="007D432C"/>
    <w:rsid w:val="007D49EB"/>
    <w:rsid w:val="007D762F"/>
    <w:rsid w:val="007E09E8"/>
    <w:rsid w:val="007E0DE2"/>
    <w:rsid w:val="007E3B98"/>
    <w:rsid w:val="007E417A"/>
    <w:rsid w:val="007F31B6"/>
    <w:rsid w:val="007F546C"/>
    <w:rsid w:val="007F625F"/>
    <w:rsid w:val="007F665E"/>
    <w:rsid w:val="00800412"/>
    <w:rsid w:val="0080587B"/>
    <w:rsid w:val="00806468"/>
    <w:rsid w:val="008104A9"/>
    <w:rsid w:val="0081313D"/>
    <w:rsid w:val="008155F0"/>
    <w:rsid w:val="00816735"/>
    <w:rsid w:val="00820141"/>
    <w:rsid w:val="00820E0C"/>
    <w:rsid w:val="0082366F"/>
    <w:rsid w:val="00831065"/>
    <w:rsid w:val="008338A2"/>
    <w:rsid w:val="00841AA9"/>
    <w:rsid w:val="00843E39"/>
    <w:rsid w:val="00845A85"/>
    <w:rsid w:val="00847D16"/>
    <w:rsid w:val="00853EE4"/>
    <w:rsid w:val="00854499"/>
    <w:rsid w:val="00855535"/>
    <w:rsid w:val="00857C5A"/>
    <w:rsid w:val="0086255E"/>
    <w:rsid w:val="008633F0"/>
    <w:rsid w:val="00867D9D"/>
    <w:rsid w:val="008701A3"/>
    <w:rsid w:val="00872E0A"/>
    <w:rsid w:val="00875285"/>
    <w:rsid w:val="00884B62"/>
    <w:rsid w:val="0088529C"/>
    <w:rsid w:val="00887336"/>
    <w:rsid w:val="00887903"/>
    <w:rsid w:val="008907AB"/>
    <w:rsid w:val="0089270A"/>
    <w:rsid w:val="00893AF6"/>
    <w:rsid w:val="00894BC4"/>
    <w:rsid w:val="00896DAF"/>
    <w:rsid w:val="008A19D8"/>
    <w:rsid w:val="008A244C"/>
    <w:rsid w:val="008A28A8"/>
    <w:rsid w:val="008A4E22"/>
    <w:rsid w:val="008A5B32"/>
    <w:rsid w:val="008B2EE4"/>
    <w:rsid w:val="008B4D3D"/>
    <w:rsid w:val="008B57C7"/>
    <w:rsid w:val="008C2F92"/>
    <w:rsid w:val="008C6E38"/>
    <w:rsid w:val="008C73B5"/>
    <w:rsid w:val="008D2846"/>
    <w:rsid w:val="008D4236"/>
    <w:rsid w:val="008D462F"/>
    <w:rsid w:val="008D6DCF"/>
    <w:rsid w:val="008E0876"/>
    <w:rsid w:val="008E4376"/>
    <w:rsid w:val="008E5650"/>
    <w:rsid w:val="008E75B9"/>
    <w:rsid w:val="008E7A0A"/>
    <w:rsid w:val="008E7B49"/>
    <w:rsid w:val="008F29BA"/>
    <w:rsid w:val="008F4AF5"/>
    <w:rsid w:val="008F59F6"/>
    <w:rsid w:val="00900719"/>
    <w:rsid w:val="009017AC"/>
    <w:rsid w:val="00904A1C"/>
    <w:rsid w:val="00905030"/>
    <w:rsid w:val="00906490"/>
    <w:rsid w:val="009111B2"/>
    <w:rsid w:val="00921FA2"/>
    <w:rsid w:val="00924031"/>
    <w:rsid w:val="00924AE1"/>
    <w:rsid w:val="009269B1"/>
    <w:rsid w:val="0092724D"/>
    <w:rsid w:val="00932855"/>
    <w:rsid w:val="0093338F"/>
    <w:rsid w:val="00937BD9"/>
    <w:rsid w:val="00946893"/>
    <w:rsid w:val="00950E2C"/>
    <w:rsid w:val="00951D50"/>
    <w:rsid w:val="0095226F"/>
    <w:rsid w:val="009525EB"/>
    <w:rsid w:val="009525F3"/>
    <w:rsid w:val="0095460B"/>
    <w:rsid w:val="00954874"/>
    <w:rsid w:val="00961400"/>
    <w:rsid w:val="0096346C"/>
    <w:rsid w:val="00963646"/>
    <w:rsid w:val="0096632D"/>
    <w:rsid w:val="0096754B"/>
    <w:rsid w:val="0097559F"/>
    <w:rsid w:val="0098218B"/>
    <w:rsid w:val="009853E1"/>
    <w:rsid w:val="00986E6B"/>
    <w:rsid w:val="00991769"/>
    <w:rsid w:val="00993F05"/>
    <w:rsid w:val="00994386"/>
    <w:rsid w:val="009A002C"/>
    <w:rsid w:val="009A13D8"/>
    <w:rsid w:val="009A2071"/>
    <w:rsid w:val="009A279E"/>
    <w:rsid w:val="009A4E24"/>
    <w:rsid w:val="009B0A6F"/>
    <w:rsid w:val="009B0A94"/>
    <w:rsid w:val="009B59E9"/>
    <w:rsid w:val="009B70AA"/>
    <w:rsid w:val="009C4756"/>
    <w:rsid w:val="009C568D"/>
    <w:rsid w:val="009C5E77"/>
    <w:rsid w:val="009C7A7E"/>
    <w:rsid w:val="009D02E8"/>
    <w:rsid w:val="009D474B"/>
    <w:rsid w:val="009D49C9"/>
    <w:rsid w:val="009D51D0"/>
    <w:rsid w:val="009D70A4"/>
    <w:rsid w:val="009E08D1"/>
    <w:rsid w:val="009E1B95"/>
    <w:rsid w:val="009E1C98"/>
    <w:rsid w:val="009E496F"/>
    <w:rsid w:val="009E4B0D"/>
    <w:rsid w:val="009E772F"/>
    <w:rsid w:val="009E7F92"/>
    <w:rsid w:val="009F02A3"/>
    <w:rsid w:val="009F2F27"/>
    <w:rsid w:val="009F34AA"/>
    <w:rsid w:val="009F4ED8"/>
    <w:rsid w:val="009F50F5"/>
    <w:rsid w:val="009F6BCB"/>
    <w:rsid w:val="009F7B78"/>
    <w:rsid w:val="00A0057A"/>
    <w:rsid w:val="00A0178F"/>
    <w:rsid w:val="00A07553"/>
    <w:rsid w:val="00A0776B"/>
    <w:rsid w:val="00A11421"/>
    <w:rsid w:val="00A118F2"/>
    <w:rsid w:val="00A11A1B"/>
    <w:rsid w:val="00A1400D"/>
    <w:rsid w:val="00A157B1"/>
    <w:rsid w:val="00A22229"/>
    <w:rsid w:val="00A22760"/>
    <w:rsid w:val="00A253D5"/>
    <w:rsid w:val="00A330BB"/>
    <w:rsid w:val="00A44882"/>
    <w:rsid w:val="00A54715"/>
    <w:rsid w:val="00A6061C"/>
    <w:rsid w:val="00A62D44"/>
    <w:rsid w:val="00A67263"/>
    <w:rsid w:val="00A7161C"/>
    <w:rsid w:val="00A77AA3"/>
    <w:rsid w:val="00A854EB"/>
    <w:rsid w:val="00A872E5"/>
    <w:rsid w:val="00A90ADF"/>
    <w:rsid w:val="00A91406"/>
    <w:rsid w:val="00A93AB6"/>
    <w:rsid w:val="00A94BD4"/>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4A4"/>
    <w:rsid w:val="00B06571"/>
    <w:rsid w:val="00B068BA"/>
    <w:rsid w:val="00B13851"/>
    <w:rsid w:val="00B13B1C"/>
    <w:rsid w:val="00B22291"/>
    <w:rsid w:val="00B23F9A"/>
    <w:rsid w:val="00B2417B"/>
    <w:rsid w:val="00B24E6F"/>
    <w:rsid w:val="00B25025"/>
    <w:rsid w:val="00B26CB5"/>
    <w:rsid w:val="00B2752E"/>
    <w:rsid w:val="00B30387"/>
    <w:rsid w:val="00B307CC"/>
    <w:rsid w:val="00B326B7"/>
    <w:rsid w:val="00B37A30"/>
    <w:rsid w:val="00B431E8"/>
    <w:rsid w:val="00B45141"/>
    <w:rsid w:val="00B5273A"/>
    <w:rsid w:val="00B53D96"/>
    <w:rsid w:val="00B57329"/>
    <w:rsid w:val="00B57C5F"/>
    <w:rsid w:val="00B60E61"/>
    <w:rsid w:val="00B621CC"/>
    <w:rsid w:val="00B62B50"/>
    <w:rsid w:val="00B635B7"/>
    <w:rsid w:val="00B63AE8"/>
    <w:rsid w:val="00B65950"/>
    <w:rsid w:val="00B66D83"/>
    <w:rsid w:val="00B66E56"/>
    <w:rsid w:val="00B672C0"/>
    <w:rsid w:val="00B72889"/>
    <w:rsid w:val="00B75646"/>
    <w:rsid w:val="00B90729"/>
    <w:rsid w:val="00B907DA"/>
    <w:rsid w:val="00B950BC"/>
    <w:rsid w:val="00B96EDF"/>
    <w:rsid w:val="00B9714C"/>
    <w:rsid w:val="00BA29AD"/>
    <w:rsid w:val="00BA3F8D"/>
    <w:rsid w:val="00BB7A10"/>
    <w:rsid w:val="00BC1B0A"/>
    <w:rsid w:val="00BC7468"/>
    <w:rsid w:val="00BC7D4F"/>
    <w:rsid w:val="00BC7ED7"/>
    <w:rsid w:val="00BD2850"/>
    <w:rsid w:val="00BE28D2"/>
    <w:rsid w:val="00BE4792"/>
    <w:rsid w:val="00BE4A64"/>
    <w:rsid w:val="00BF2DD3"/>
    <w:rsid w:val="00BF557D"/>
    <w:rsid w:val="00BF7F58"/>
    <w:rsid w:val="00C01381"/>
    <w:rsid w:val="00C01AB1"/>
    <w:rsid w:val="00C079B8"/>
    <w:rsid w:val="00C10037"/>
    <w:rsid w:val="00C123EA"/>
    <w:rsid w:val="00C12A49"/>
    <w:rsid w:val="00C133EE"/>
    <w:rsid w:val="00C149D0"/>
    <w:rsid w:val="00C24253"/>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863C4"/>
    <w:rsid w:val="00C920EA"/>
    <w:rsid w:val="00C9248C"/>
    <w:rsid w:val="00C93C3E"/>
    <w:rsid w:val="00C96D17"/>
    <w:rsid w:val="00CA0304"/>
    <w:rsid w:val="00CA086D"/>
    <w:rsid w:val="00CA12E3"/>
    <w:rsid w:val="00CA4F51"/>
    <w:rsid w:val="00CA6611"/>
    <w:rsid w:val="00CA6AE6"/>
    <w:rsid w:val="00CA782F"/>
    <w:rsid w:val="00CB3285"/>
    <w:rsid w:val="00CB59E9"/>
    <w:rsid w:val="00CC0C72"/>
    <w:rsid w:val="00CC2BFD"/>
    <w:rsid w:val="00CC7B34"/>
    <w:rsid w:val="00CD3476"/>
    <w:rsid w:val="00CD444E"/>
    <w:rsid w:val="00CD64DF"/>
    <w:rsid w:val="00CD6CF5"/>
    <w:rsid w:val="00CF2F50"/>
    <w:rsid w:val="00CF6198"/>
    <w:rsid w:val="00D02919"/>
    <w:rsid w:val="00D02B28"/>
    <w:rsid w:val="00D04C61"/>
    <w:rsid w:val="00D050DA"/>
    <w:rsid w:val="00D05B8D"/>
    <w:rsid w:val="00D065A2"/>
    <w:rsid w:val="00D07F00"/>
    <w:rsid w:val="00D11C23"/>
    <w:rsid w:val="00D14D7D"/>
    <w:rsid w:val="00D17B72"/>
    <w:rsid w:val="00D21B61"/>
    <w:rsid w:val="00D3185C"/>
    <w:rsid w:val="00D32CD2"/>
    <w:rsid w:val="00D3318E"/>
    <w:rsid w:val="00D33E72"/>
    <w:rsid w:val="00D35BD6"/>
    <w:rsid w:val="00D361B5"/>
    <w:rsid w:val="00D369CD"/>
    <w:rsid w:val="00D411A2"/>
    <w:rsid w:val="00D4606D"/>
    <w:rsid w:val="00D50B9C"/>
    <w:rsid w:val="00D52D73"/>
    <w:rsid w:val="00D52E58"/>
    <w:rsid w:val="00D56B20"/>
    <w:rsid w:val="00D56EA0"/>
    <w:rsid w:val="00D714CC"/>
    <w:rsid w:val="00D7411C"/>
    <w:rsid w:val="00D75EA7"/>
    <w:rsid w:val="00D81F21"/>
    <w:rsid w:val="00D8575C"/>
    <w:rsid w:val="00D9320E"/>
    <w:rsid w:val="00D95470"/>
    <w:rsid w:val="00DA2619"/>
    <w:rsid w:val="00DA4239"/>
    <w:rsid w:val="00DB0B61"/>
    <w:rsid w:val="00DB1474"/>
    <w:rsid w:val="00DB3A70"/>
    <w:rsid w:val="00DB52FB"/>
    <w:rsid w:val="00DC090B"/>
    <w:rsid w:val="00DC1679"/>
    <w:rsid w:val="00DC2CF1"/>
    <w:rsid w:val="00DC4FCF"/>
    <w:rsid w:val="00DC50E0"/>
    <w:rsid w:val="00DC6386"/>
    <w:rsid w:val="00DD1130"/>
    <w:rsid w:val="00DD1951"/>
    <w:rsid w:val="00DD4159"/>
    <w:rsid w:val="00DD6628"/>
    <w:rsid w:val="00DD6945"/>
    <w:rsid w:val="00DD771D"/>
    <w:rsid w:val="00DD78BC"/>
    <w:rsid w:val="00DE3250"/>
    <w:rsid w:val="00DE6028"/>
    <w:rsid w:val="00DE78A3"/>
    <w:rsid w:val="00DF1A71"/>
    <w:rsid w:val="00DF68C7"/>
    <w:rsid w:val="00DF731A"/>
    <w:rsid w:val="00E11332"/>
    <w:rsid w:val="00E11352"/>
    <w:rsid w:val="00E1433C"/>
    <w:rsid w:val="00E15698"/>
    <w:rsid w:val="00E170DC"/>
    <w:rsid w:val="00E2161F"/>
    <w:rsid w:val="00E243CA"/>
    <w:rsid w:val="00E26818"/>
    <w:rsid w:val="00E27FFC"/>
    <w:rsid w:val="00E30B15"/>
    <w:rsid w:val="00E31A5C"/>
    <w:rsid w:val="00E40181"/>
    <w:rsid w:val="00E50561"/>
    <w:rsid w:val="00E5068D"/>
    <w:rsid w:val="00E56A01"/>
    <w:rsid w:val="00E629A1"/>
    <w:rsid w:val="00E62AB3"/>
    <w:rsid w:val="00E6794C"/>
    <w:rsid w:val="00E71591"/>
    <w:rsid w:val="00E75ED2"/>
    <w:rsid w:val="00E80DE3"/>
    <w:rsid w:val="00E82C55"/>
    <w:rsid w:val="00E86B18"/>
    <w:rsid w:val="00E86BFA"/>
    <w:rsid w:val="00E92AC3"/>
    <w:rsid w:val="00EB00E0"/>
    <w:rsid w:val="00EC059F"/>
    <w:rsid w:val="00EC1F24"/>
    <w:rsid w:val="00EC22F6"/>
    <w:rsid w:val="00ED2AB7"/>
    <w:rsid w:val="00ED5801"/>
    <w:rsid w:val="00ED5B9B"/>
    <w:rsid w:val="00ED6267"/>
    <w:rsid w:val="00ED696E"/>
    <w:rsid w:val="00ED6B38"/>
    <w:rsid w:val="00ED6BAD"/>
    <w:rsid w:val="00ED6D1E"/>
    <w:rsid w:val="00ED7447"/>
    <w:rsid w:val="00EE0359"/>
    <w:rsid w:val="00EE1488"/>
    <w:rsid w:val="00EE3614"/>
    <w:rsid w:val="00EE3E24"/>
    <w:rsid w:val="00EE4D5D"/>
    <w:rsid w:val="00EE5131"/>
    <w:rsid w:val="00EF109B"/>
    <w:rsid w:val="00EF36AF"/>
    <w:rsid w:val="00EF451E"/>
    <w:rsid w:val="00EF6895"/>
    <w:rsid w:val="00F00F9C"/>
    <w:rsid w:val="00F01E5F"/>
    <w:rsid w:val="00F02ABA"/>
    <w:rsid w:val="00F0437A"/>
    <w:rsid w:val="00F11037"/>
    <w:rsid w:val="00F12D3F"/>
    <w:rsid w:val="00F16F1B"/>
    <w:rsid w:val="00F23339"/>
    <w:rsid w:val="00F23344"/>
    <w:rsid w:val="00F250A9"/>
    <w:rsid w:val="00F30FF4"/>
    <w:rsid w:val="00F3122E"/>
    <w:rsid w:val="00F31D84"/>
    <w:rsid w:val="00F32B15"/>
    <w:rsid w:val="00F331AD"/>
    <w:rsid w:val="00F34EEF"/>
    <w:rsid w:val="00F35287"/>
    <w:rsid w:val="00F365A9"/>
    <w:rsid w:val="00F43A37"/>
    <w:rsid w:val="00F4641B"/>
    <w:rsid w:val="00F46EB8"/>
    <w:rsid w:val="00F50CD1"/>
    <w:rsid w:val="00F511E4"/>
    <w:rsid w:val="00F52651"/>
    <w:rsid w:val="00F52D09"/>
    <w:rsid w:val="00F52E08"/>
    <w:rsid w:val="00F55B21"/>
    <w:rsid w:val="00F56EF6"/>
    <w:rsid w:val="00F61A9F"/>
    <w:rsid w:val="00F64696"/>
    <w:rsid w:val="00F65AA9"/>
    <w:rsid w:val="00F66295"/>
    <w:rsid w:val="00F6768F"/>
    <w:rsid w:val="00F722FC"/>
    <w:rsid w:val="00F72558"/>
    <w:rsid w:val="00F72C2C"/>
    <w:rsid w:val="00F74DA1"/>
    <w:rsid w:val="00F75724"/>
    <w:rsid w:val="00F7663A"/>
    <w:rsid w:val="00F76CAB"/>
    <w:rsid w:val="00F772C6"/>
    <w:rsid w:val="00F815B5"/>
    <w:rsid w:val="00F82C1A"/>
    <w:rsid w:val="00F85195"/>
    <w:rsid w:val="00F852D2"/>
    <w:rsid w:val="00F86473"/>
    <w:rsid w:val="00F90FEA"/>
    <w:rsid w:val="00F92813"/>
    <w:rsid w:val="00F938BA"/>
    <w:rsid w:val="00F961CB"/>
    <w:rsid w:val="00FA2C46"/>
    <w:rsid w:val="00FA3525"/>
    <w:rsid w:val="00FA4118"/>
    <w:rsid w:val="00FA5A53"/>
    <w:rsid w:val="00FB4769"/>
    <w:rsid w:val="00FB4CDA"/>
    <w:rsid w:val="00FC0F81"/>
    <w:rsid w:val="00FC2077"/>
    <w:rsid w:val="00FC395C"/>
    <w:rsid w:val="00FD3766"/>
    <w:rsid w:val="00FD3FD7"/>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BD3CCA5"/>
  <w15:docId w15:val="{4BB722F3-9988-4A16-990F-A7D85B6B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D5931"/>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008453"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008453"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008453"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008453"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uiPriority w:val="39"/>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2"/>
    <w:qFormat/>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008453"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008453"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008453"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008453"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008453"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008453"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character" w:styleId="UnresolvedMention">
    <w:name w:val="Unresolved Mention"/>
    <w:basedOn w:val="DefaultParagraphFont"/>
    <w:uiPriority w:val="99"/>
    <w:semiHidden/>
    <w:unhideWhenUsed/>
    <w:rsid w:val="003826D7"/>
    <w:rPr>
      <w:color w:val="605E5C"/>
      <w:shd w:val="clear" w:color="auto" w:fill="E1DFDD"/>
    </w:rPr>
  </w:style>
  <w:style w:type="paragraph" w:customStyle="1" w:styleId="nhpopcbody0">
    <w:name w:val="nhpopcbody"/>
    <w:basedOn w:val="Normal"/>
    <w:rsid w:val="008701A3"/>
    <w:pPr>
      <w:spacing w:before="100" w:beforeAutospacing="1" w:after="100" w:afterAutospacing="1"/>
    </w:pPr>
    <w:rPr>
      <w:rFonts w:ascii="Times New Roman" w:hAnsi="Times New Roman"/>
      <w:sz w:val="24"/>
      <w:szCs w:val="24"/>
      <w:lang w:eastAsia="en-AU"/>
    </w:rPr>
  </w:style>
  <w:style w:type="paragraph" w:customStyle="1" w:styleId="nhpobullet10">
    <w:name w:val="nhpobullet1"/>
    <w:basedOn w:val="Normal"/>
    <w:rsid w:val="00CA086D"/>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2575">
      <w:bodyDiv w:val="1"/>
      <w:marLeft w:val="0"/>
      <w:marRight w:val="0"/>
      <w:marTop w:val="0"/>
      <w:marBottom w:val="0"/>
      <w:divBdr>
        <w:top w:val="none" w:sz="0" w:space="0" w:color="auto"/>
        <w:left w:val="none" w:sz="0" w:space="0" w:color="auto"/>
        <w:bottom w:val="none" w:sz="0" w:space="0" w:color="auto"/>
        <w:right w:val="none" w:sz="0" w:space="0" w:color="auto"/>
      </w:divBdr>
    </w:div>
    <w:div w:id="264507779">
      <w:bodyDiv w:val="1"/>
      <w:marLeft w:val="0"/>
      <w:marRight w:val="0"/>
      <w:marTop w:val="0"/>
      <w:marBottom w:val="0"/>
      <w:divBdr>
        <w:top w:val="none" w:sz="0" w:space="0" w:color="auto"/>
        <w:left w:val="none" w:sz="0" w:space="0" w:color="auto"/>
        <w:bottom w:val="none" w:sz="0" w:space="0" w:color="auto"/>
        <w:right w:val="none" w:sz="0" w:space="0" w:color="auto"/>
      </w:divBdr>
      <w:divsChild>
        <w:div w:id="1228766888">
          <w:marLeft w:val="547"/>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069427338">
      <w:bodyDiv w:val="1"/>
      <w:marLeft w:val="0"/>
      <w:marRight w:val="0"/>
      <w:marTop w:val="0"/>
      <w:marBottom w:val="0"/>
      <w:divBdr>
        <w:top w:val="none" w:sz="0" w:space="0" w:color="auto"/>
        <w:left w:val="none" w:sz="0" w:space="0" w:color="auto"/>
        <w:bottom w:val="none" w:sz="0" w:space="0" w:color="auto"/>
        <w:right w:val="none" w:sz="0" w:space="0" w:color="auto"/>
      </w:divBdr>
      <w:divsChild>
        <w:div w:id="932978298">
          <w:marLeft w:val="547"/>
          <w:marRight w:val="0"/>
          <w:marTop w:val="0"/>
          <w:marBottom w:val="0"/>
          <w:divBdr>
            <w:top w:val="none" w:sz="0" w:space="0" w:color="auto"/>
            <w:left w:val="none" w:sz="0" w:space="0" w:color="auto"/>
            <w:bottom w:val="none" w:sz="0" w:space="0" w:color="auto"/>
            <w:right w:val="none" w:sz="0" w:space="0" w:color="auto"/>
          </w:divBdr>
        </w:div>
      </w:divsChild>
    </w:div>
    <w:div w:id="1191262377">
      <w:bodyDiv w:val="1"/>
      <w:marLeft w:val="0"/>
      <w:marRight w:val="0"/>
      <w:marTop w:val="0"/>
      <w:marBottom w:val="0"/>
      <w:divBdr>
        <w:top w:val="none" w:sz="0" w:space="0" w:color="auto"/>
        <w:left w:val="none" w:sz="0" w:space="0" w:color="auto"/>
        <w:bottom w:val="none" w:sz="0" w:space="0" w:color="auto"/>
        <w:right w:val="none" w:sz="0" w:space="0" w:color="auto"/>
      </w:divBdr>
    </w:div>
    <w:div w:id="12982928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8222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201300%20795%202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plaints@nhpo.gov.au" TargetMode="External"/><Relationship Id="rId17" Type="http://schemas.openxmlformats.org/officeDocument/2006/relationships/hyperlink" Target="https://nhpo.gov.au" TargetMode="External"/><Relationship Id="rId2" Type="http://schemas.openxmlformats.org/officeDocument/2006/relationships/numbering" Target="numbering.xml"/><Relationship Id="rId16" Type="http://schemas.openxmlformats.org/officeDocument/2006/relationships/hyperlink" Target="mailto:complaints@nhpo.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nhpo.gov.au" TargetMode="External"/><Relationship Id="rId5" Type="http://schemas.openxmlformats.org/officeDocument/2006/relationships/webSettings" Target="webSettings.xml"/><Relationship Id="rId15" Type="http://schemas.openxmlformats.org/officeDocument/2006/relationships/hyperlink" Target="mailto:complaints@nhpo.gov.au" TargetMode="External"/><Relationship Id="rId23" Type="http://schemas.openxmlformats.org/officeDocument/2006/relationships/theme" Target="theme/theme1.xml"/><Relationship Id="rId10" Type="http://schemas.openxmlformats.org/officeDocument/2006/relationships/hyperlink" Target="https://www.nhpo.gov.au/own-motion-investiga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mplaints@nhpo.gov.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NHPO\Templates,%20stationary%20and%20style%20guides\Microsoft%20templates\Policy%20templates\NHPO%20Ombudsman%20-%20Policy.dotx" TargetMode="External"/></Relationships>
</file>

<file path=word/theme/theme1.xml><?xml version="1.0" encoding="utf-8"?>
<a:theme xmlns:a="http://schemas.openxmlformats.org/drawingml/2006/main" name="Office Theme">
  <a:themeElements>
    <a:clrScheme name="NHPO Ombudsman">
      <a:dk1>
        <a:sysClr val="windowText" lastClr="000000"/>
      </a:dk1>
      <a:lt1>
        <a:sysClr val="window" lastClr="FFFFFF"/>
      </a:lt1>
      <a:dk2>
        <a:srgbClr val="008453"/>
      </a:dk2>
      <a:lt2>
        <a:srgbClr val="FFFFFF"/>
      </a:lt2>
      <a:accent1>
        <a:srgbClr val="008453"/>
      </a:accent1>
      <a:accent2>
        <a:srgbClr val="8DC63F"/>
      </a:accent2>
      <a:accent3>
        <a:srgbClr val="006848"/>
      </a:accent3>
      <a:accent4>
        <a:srgbClr val="A58FC4"/>
      </a:accent4>
      <a:accent5>
        <a:srgbClr val="722587"/>
      </a:accent5>
      <a:accent6>
        <a:srgbClr val="9F248F"/>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C5960-EB74-4D6D-8FD2-25544050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NHPO Ombudsman - Policy.dotx</Template>
  <TotalTime>13</TotalTime>
  <Pages>7</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NHPO investigations policy</vt:lpstr>
    </vt:vector>
  </TitlesOfParts>
  <Company>National Health Practitioner Ombudsman</Company>
  <LinksUpToDate>false</LinksUpToDate>
  <CharactersWithSpaces>13441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NHPO investigations policy</dc:title>
  <dc:subject>NHPO investigations policy</dc:subject>
  <dc:creator>National Health Practitioner Ombudsman</dc:creator>
  <cp:lastModifiedBy>Lara Beissbarth (NHPO)</cp:lastModifiedBy>
  <cp:revision>7</cp:revision>
  <cp:lastPrinted>2020-06-09T05:54:00Z</cp:lastPrinted>
  <dcterms:created xsi:type="dcterms:W3CDTF">2023-01-18T01:15:00Z</dcterms:created>
  <dcterms:modified xsi:type="dcterms:W3CDTF">2023-03-21T01:30:00Z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2023-03-21T01:30:13Z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3f7855ee-6ee0-47e1-b1bd-183b7c36355c</vt:lpwstr>
  </property>
  <property fmtid="{D5CDD505-2E9C-101B-9397-08002B2CF9AE}" pid="9" name="MSIP_Label_43e64453-338c-4f93-8a4d-0039a0a41f2a_ContentBits">
    <vt:lpwstr>2</vt:lpwstr>
  </property>
</Properties>
</file>